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76614" w:rsidRDefault="00876614" w:rsidP="0087661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76614" w:rsidRDefault="00BB6331" w:rsidP="00BB6331">
      <w:pPr>
        <w:rPr>
          <w:rFonts w:hint="eastAsia"/>
        </w:rPr>
      </w:pPr>
    </w:p>
    <w:p w:rsidR="009870BF" w:rsidRDefault="009870BF" w:rsidP="009870BF">
      <w:pPr>
        <w:rPr>
          <w:rFonts w:hint="eastAsia"/>
        </w:rPr>
      </w:pPr>
      <w:r>
        <w:rPr>
          <w:rFonts w:hint="eastAsia"/>
        </w:rPr>
        <w:t>（分別管理が確保されていない場合の売買等の禁止）</w:t>
      </w:r>
    </w:p>
    <w:p w:rsidR="00BB6331" w:rsidRDefault="009870BF" w:rsidP="00110F22">
      <w:pPr>
        <w:ind w:left="178" w:hangingChars="85" w:hanging="178"/>
        <w:rPr>
          <w:rFonts w:hint="eastAsia"/>
        </w:rPr>
      </w:pPr>
      <w:r>
        <w:rPr>
          <w:rFonts w:hint="eastAsia"/>
        </w:rPr>
        <w:t>第四十条の三　金融商品取引業者等は、第二条第二項第五号若しくは第六号に掲げる権利又は同条第一項第二十一号に掲げる有価証券（政令で定めるものに限る。）若しくは同条第二項第七号に掲げる権利（政令で定めるものに限る。）については、当該権利又は有価証券に関し出資され、又は拠出された金銭（これに類するものとして政令で定めるものを含む。以下この条において同じ。）が、当該金銭を充てて行われる事業を行う者の固有財産その他当該者の行う他の事業に係る財産と分別して管理することが当該権利又は有価証券に係る契約その他の法律行為において確保されているものとして内閣府令で定めるものでなければ、第二条第八項第一号、第二号又は第七号から第九号までに掲げる行為を行つ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E1C33">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E1C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E1C33">
        <w:rPr>
          <w:rFonts w:hint="eastAsia"/>
        </w:rPr>
        <w:t>（改正なし）</w:t>
      </w:r>
    </w:p>
    <w:p w:rsidR="00FE1C33" w:rsidRDefault="00FE1C33" w:rsidP="00FE1C3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10F22">
        <w:rPr>
          <w:rFonts w:hint="eastAsia"/>
        </w:rPr>
        <w:tab/>
      </w:r>
      <w:r w:rsidR="00110F22">
        <w:rPr>
          <w:rFonts w:hint="eastAsia"/>
        </w:rPr>
        <w:t>（改正なし）</w:t>
      </w:r>
    </w:p>
    <w:p w:rsidR="00910A81" w:rsidRDefault="00BB6331" w:rsidP="00910A8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10A81" w:rsidRDefault="00910A81" w:rsidP="00910A81"/>
    <w:p w:rsidR="00910A81" w:rsidRDefault="00910A81" w:rsidP="00910A81">
      <w:r>
        <w:rPr>
          <w:rFonts w:hint="eastAsia"/>
        </w:rPr>
        <w:t>（改正後）</w:t>
      </w:r>
    </w:p>
    <w:p w:rsidR="00910A81" w:rsidRDefault="00910A81" w:rsidP="00910A81">
      <w:pPr>
        <w:rPr>
          <w:rFonts w:hint="eastAsia"/>
        </w:rPr>
      </w:pPr>
      <w:r>
        <w:rPr>
          <w:rFonts w:hint="eastAsia"/>
        </w:rPr>
        <w:t>（分別管理が確保されていない場合の売買等の禁止）</w:t>
      </w:r>
    </w:p>
    <w:p w:rsidR="00910A81" w:rsidRDefault="00910A81" w:rsidP="00910A81">
      <w:pPr>
        <w:ind w:left="178" w:hangingChars="85" w:hanging="178"/>
        <w:rPr>
          <w:rFonts w:hint="eastAsia"/>
        </w:rPr>
      </w:pPr>
      <w:r>
        <w:rPr>
          <w:rFonts w:hint="eastAsia"/>
        </w:rPr>
        <w:t>第四十条の三　金融商品取引業者等は、第二条第二項第五号若しくは第六号に掲げる権利又は同条第一項第二十一号に掲げる有価証券（政令で定めるものに限る。）若しくは同条第二項第七号に掲げる権利（政令で定めるものに限る。）については、当該権利又は有価証券に関し出資され、又は拠出された金銭（これに類するものとして政令で定めるものを含む。以下この条において同じ。）が、当該金銭を充てて行われる事業を行う者の固有財産その他当該者の行う他の事業に係る財産と分別して管理することが当該権利又は有価</w:t>
      </w:r>
      <w:r>
        <w:rPr>
          <w:rFonts w:hint="eastAsia"/>
        </w:rPr>
        <w:lastRenderedPageBreak/>
        <w:t>証券に係る契約その他の法律行為において確保されているものとして内閣府令で定めるものでなければ、第二条第八項第一号、第二号又は第七号から第九号までに掲げる行為を行つてはならない。</w:t>
      </w:r>
    </w:p>
    <w:p w:rsidR="00910A81" w:rsidRPr="00910A81" w:rsidRDefault="00910A81" w:rsidP="00910A81">
      <w:pPr>
        <w:ind w:left="178" w:hangingChars="85" w:hanging="178"/>
      </w:pPr>
    </w:p>
    <w:p w:rsidR="00910A81" w:rsidRDefault="00910A81" w:rsidP="00910A81">
      <w:pPr>
        <w:ind w:left="178" w:hangingChars="85" w:hanging="178"/>
      </w:pPr>
      <w:r>
        <w:rPr>
          <w:rFonts w:hint="eastAsia"/>
        </w:rPr>
        <w:t>（改正前）</w:t>
      </w:r>
    </w:p>
    <w:p w:rsidR="00910A81" w:rsidRDefault="00910A81" w:rsidP="00910A81">
      <w:pPr>
        <w:rPr>
          <w:u w:val="single" w:color="FF0000"/>
        </w:rPr>
      </w:pPr>
      <w:r>
        <w:rPr>
          <w:rFonts w:hint="eastAsia"/>
          <w:u w:val="single" w:color="FF0000"/>
        </w:rPr>
        <w:t>（新設）</w:t>
      </w:r>
    </w:p>
    <w:p w:rsidR="00910A81" w:rsidRDefault="00910A81" w:rsidP="00910A81"/>
    <w:p w:rsidR="00BB6331" w:rsidRPr="00910A81" w:rsidRDefault="00BB6331" w:rsidP="00910A81"/>
    <w:sectPr w:rsidR="00BB6331" w:rsidRPr="00910A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1AD" w:rsidRDefault="00B431AD">
      <w:r>
        <w:separator/>
      </w:r>
    </w:p>
  </w:endnote>
  <w:endnote w:type="continuationSeparator" w:id="0">
    <w:p w:rsidR="00B431AD" w:rsidRDefault="00B43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2D79">
      <w:rPr>
        <w:rStyle w:val="a4"/>
        <w:noProof/>
      </w:rPr>
      <w:t>2</w:t>
    </w:r>
    <w:r>
      <w:rPr>
        <w:rStyle w:val="a4"/>
      </w:rPr>
      <w:fldChar w:fldCharType="end"/>
    </w:r>
  </w:p>
  <w:p w:rsidR="00BB6331" w:rsidRDefault="00110F2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40</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1AD" w:rsidRDefault="00B431AD">
      <w:r>
        <w:separator/>
      </w:r>
    </w:p>
  </w:footnote>
  <w:footnote w:type="continuationSeparator" w:id="0">
    <w:p w:rsidR="00B431AD" w:rsidRDefault="00B43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0F22"/>
    <w:rsid w:val="00300CFE"/>
    <w:rsid w:val="003A775E"/>
    <w:rsid w:val="00403285"/>
    <w:rsid w:val="00705020"/>
    <w:rsid w:val="00876614"/>
    <w:rsid w:val="00910A81"/>
    <w:rsid w:val="009870BF"/>
    <w:rsid w:val="00B431AD"/>
    <w:rsid w:val="00BB6331"/>
    <w:rsid w:val="00D02D79"/>
    <w:rsid w:val="00EE0F5D"/>
    <w:rsid w:val="00FE1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10F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180269">
      <w:bodyDiv w:val="1"/>
      <w:marLeft w:val="0"/>
      <w:marRight w:val="0"/>
      <w:marTop w:val="0"/>
      <w:marBottom w:val="0"/>
      <w:divBdr>
        <w:top w:val="none" w:sz="0" w:space="0" w:color="auto"/>
        <w:left w:val="none" w:sz="0" w:space="0" w:color="auto"/>
        <w:bottom w:val="none" w:sz="0" w:space="0" w:color="auto"/>
        <w:right w:val="none" w:sz="0" w:space="0" w:color="auto"/>
      </w:divBdr>
    </w:div>
    <w:div w:id="202069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金融商品取引法第40条の3</vt:lpstr>
      <vt:lpstr>金融商品取引法第40条の3</vt:lpstr>
    </vt:vector>
  </TitlesOfParts>
  <Manager/>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金融商品取引法第40条の3</dc:title>
  <dc:subject/>
  <dc:creator/>
  <cp:keywords/>
  <dc:description/>
  <cp:lastModifiedBy/>
  <cp:revision>1</cp:revision>
  <dcterms:created xsi:type="dcterms:W3CDTF">2024-09-02T08:31:00Z</dcterms:created>
  <dcterms:modified xsi:type="dcterms:W3CDTF">2024-09-02T08:31:00Z</dcterms:modified>
</cp:coreProperties>
</file>