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269D6" w:rsidRDefault="000269D6" w:rsidP="000269D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269D6" w:rsidRDefault="00BB6331" w:rsidP="00BB6331">
      <w:pPr>
        <w:rPr>
          <w:rFonts w:hint="eastAsia"/>
        </w:rPr>
      </w:pPr>
    </w:p>
    <w:p w:rsidR="00974106" w:rsidRDefault="00974106" w:rsidP="00974106">
      <w:pPr>
        <w:rPr>
          <w:rFonts w:hint="eastAsia"/>
        </w:rPr>
      </w:pPr>
      <w:r>
        <w:rPr>
          <w:rFonts w:hint="eastAsia"/>
        </w:rPr>
        <w:t>第三款　投資運用業に関する特則</w:t>
      </w:r>
    </w:p>
    <w:p w:rsidR="00974106" w:rsidRDefault="00974106" w:rsidP="00974106"/>
    <w:p w:rsidR="00974106" w:rsidRDefault="00974106" w:rsidP="00974106">
      <w:pPr>
        <w:rPr>
          <w:rFonts w:hint="eastAsia"/>
        </w:rPr>
      </w:pPr>
      <w:r>
        <w:rPr>
          <w:rFonts w:hint="eastAsia"/>
        </w:rPr>
        <w:t>（権利者に対する義務）</w:t>
      </w:r>
    </w:p>
    <w:p w:rsidR="00974106" w:rsidRDefault="00974106" w:rsidP="00B05471">
      <w:pPr>
        <w:ind w:left="178" w:hangingChars="85" w:hanging="178"/>
        <w:rPr>
          <w:rFonts w:hint="eastAsia"/>
        </w:rPr>
      </w:pPr>
      <w:r>
        <w:rPr>
          <w:rFonts w:hint="eastAsia"/>
        </w:rPr>
        <w:t>第四十二条　金融商品取引業者等は、権利者（次の各号に掲げる業務の区分に応じ当該各号に定める者をいう。以下この款において同じ。）のため忠実に投資運用業を行わなければならない。</w:t>
      </w:r>
    </w:p>
    <w:p w:rsidR="00974106" w:rsidRDefault="00974106" w:rsidP="00B05471">
      <w:pPr>
        <w:ind w:leftChars="86" w:left="359" w:hangingChars="85" w:hanging="178"/>
        <w:rPr>
          <w:rFonts w:hint="eastAsia"/>
        </w:rPr>
      </w:pPr>
      <w:r>
        <w:rPr>
          <w:rFonts w:hint="eastAsia"/>
        </w:rPr>
        <w:t>一　第二条第八項第十二号に掲げる行為を行う業務　同号イ又はロに掲げる契約の相手方</w:t>
      </w:r>
    </w:p>
    <w:p w:rsidR="00974106" w:rsidRDefault="00974106" w:rsidP="00B05471">
      <w:pPr>
        <w:ind w:leftChars="86" w:left="359" w:hangingChars="85" w:hanging="178"/>
        <w:rPr>
          <w:rFonts w:hint="eastAsia"/>
        </w:rPr>
      </w:pPr>
      <w:r>
        <w:rPr>
          <w:rFonts w:hint="eastAsia"/>
        </w:rPr>
        <w:t>二　第二条第八項第十四号に掲げる行為を行う業務　同号に規定する有価証券に表示される権利その他の政令で定める権利を有する者</w:t>
      </w:r>
    </w:p>
    <w:p w:rsidR="00974106" w:rsidRDefault="00974106" w:rsidP="00B05471">
      <w:pPr>
        <w:ind w:leftChars="86" w:left="359" w:hangingChars="85" w:hanging="178"/>
        <w:rPr>
          <w:rFonts w:hint="eastAsia"/>
        </w:rPr>
      </w:pPr>
      <w:r>
        <w:rPr>
          <w:rFonts w:hint="eastAsia"/>
        </w:rPr>
        <w:t>三　第二条第八項第十五号に掲げる行為を行う業務　同号イからハまでに掲げる権利その他同号に規定する政令で定める権利を有する者</w:t>
      </w:r>
    </w:p>
    <w:p w:rsidR="00BB6331" w:rsidRDefault="00974106" w:rsidP="00B05471">
      <w:pPr>
        <w:ind w:left="178" w:hangingChars="85" w:hanging="178"/>
        <w:rPr>
          <w:rFonts w:hint="eastAsia"/>
        </w:rPr>
      </w:pPr>
      <w:r>
        <w:rPr>
          <w:rFonts w:hint="eastAsia"/>
        </w:rPr>
        <w:t>２　金融商品取引業者等は、権利者に対し、善良な管理者の注意をもつて投資運用業を行わなければならない。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0EA4">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0E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0EA4">
        <w:rPr>
          <w:rFonts w:hint="eastAsia"/>
        </w:rPr>
        <w:t>（改正なし）</w:t>
      </w:r>
    </w:p>
    <w:p w:rsidR="00890D28" w:rsidRDefault="00890D28" w:rsidP="00890D2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5471">
        <w:rPr>
          <w:rFonts w:hint="eastAsia"/>
        </w:rPr>
        <w:tab/>
      </w:r>
      <w:r w:rsidR="00B05471">
        <w:rPr>
          <w:rFonts w:hint="eastAsia"/>
        </w:rPr>
        <w:t>（改正なし）</w:t>
      </w:r>
    </w:p>
    <w:p w:rsidR="00ED504C" w:rsidRDefault="00BB6331" w:rsidP="00ED504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504C" w:rsidRDefault="00ED504C" w:rsidP="00ED504C"/>
    <w:p w:rsidR="00ED504C" w:rsidRDefault="00ED504C" w:rsidP="00ED504C">
      <w:r>
        <w:rPr>
          <w:rFonts w:hint="eastAsia"/>
        </w:rPr>
        <w:t>（改正後）</w:t>
      </w:r>
    </w:p>
    <w:p w:rsidR="00ED504C" w:rsidRDefault="00ED504C" w:rsidP="00ED504C">
      <w:pPr>
        <w:rPr>
          <w:rFonts w:hint="eastAsia"/>
        </w:rPr>
      </w:pPr>
      <w:r>
        <w:rPr>
          <w:rFonts w:hint="eastAsia"/>
        </w:rPr>
        <w:t>第三款　投資運用業に関する特則</w:t>
      </w:r>
    </w:p>
    <w:p w:rsidR="00ED504C" w:rsidRDefault="00ED504C" w:rsidP="00ED504C"/>
    <w:p w:rsidR="00ED504C" w:rsidRDefault="00ED504C" w:rsidP="00ED504C">
      <w:pPr>
        <w:rPr>
          <w:rFonts w:hint="eastAsia"/>
        </w:rPr>
      </w:pPr>
      <w:r>
        <w:rPr>
          <w:rFonts w:hint="eastAsia"/>
        </w:rPr>
        <w:t>（権利者に対する義務）</w:t>
      </w:r>
    </w:p>
    <w:p w:rsidR="00ED504C" w:rsidRDefault="00ED504C" w:rsidP="00ED504C">
      <w:pPr>
        <w:ind w:left="178" w:hangingChars="85" w:hanging="178"/>
        <w:rPr>
          <w:rFonts w:hint="eastAsia"/>
        </w:rPr>
      </w:pPr>
      <w:r>
        <w:rPr>
          <w:rFonts w:hint="eastAsia"/>
        </w:rPr>
        <w:lastRenderedPageBreak/>
        <w:t>第四十二条　金融商品取引業者等は、権利者（次の各号に掲げる業務の区分に応じ当該各号に定める者をいう。以下この款において同じ。）のため忠実に投資運用業を行わなければならない。</w:t>
      </w:r>
    </w:p>
    <w:p w:rsidR="00ED504C" w:rsidRDefault="00ED504C" w:rsidP="00ED504C">
      <w:pPr>
        <w:ind w:leftChars="86" w:left="359" w:hangingChars="85" w:hanging="178"/>
        <w:rPr>
          <w:rFonts w:hint="eastAsia"/>
        </w:rPr>
      </w:pPr>
      <w:r>
        <w:rPr>
          <w:rFonts w:hint="eastAsia"/>
        </w:rPr>
        <w:t>一　第二条第八項第十二号に掲げる行為を行う業務　同号イ又はロに掲げる契約の相手方</w:t>
      </w:r>
    </w:p>
    <w:p w:rsidR="00ED504C" w:rsidRDefault="00ED504C" w:rsidP="00ED504C">
      <w:pPr>
        <w:ind w:leftChars="86" w:left="359" w:hangingChars="85" w:hanging="178"/>
        <w:rPr>
          <w:rFonts w:hint="eastAsia"/>
        </w:rPr>
      </w:pPr>
      <w:r>
        <w:rPr>
          <w:rFonts w:hint="eastAsia"/>
        </w:rPr>
        <w:t>二　第二条第八項第十四号に掲げる行為を行う業務　同号に規定する有価証券に表示される権利その他の政令で定める権利を有する者</w:t>
      </w:r>
    </w:p>
    <w:p w:rsidR="00ED504C" w:rsidRDefault="00ED504C" w:rsidP="00ED504C">
      <w:pPr>
        <w:ind w:leftChars="86" w:left="359" w:hangingChars="85" w:hanging="178"/>
        <w:rPr>
          <w:rFonts w:hint="eastAsia"/>
        </w:rPr>
      </w:pPr>
      <w:r>
        <w:rPr>
          <w:rFonts w:hint="eastAsia"/>
        </w:rPr>
        <w:t>三　第二条第八項第十五号に掲げる行為を行う業務　同号イからハまでに掲げる権利その他同号に規定する政令で定める権利を有する者</w:t>
      </w:r>
    </w:p>
    <w:p w:rsidR="00ED504C" w:rsidRDefault="00ED504C" w:rsidP="00ED504C">
      <w:pPr>
        <w:ind w:left="178" w:hangingChars="85" w:hanging="178"/>
        <w:rPr>
          <w:rFonts w:hint="eastAsia"/>
        </w:rPr>
      </w:pPr>
      <w:r>
        <w:rPr>
          <w:rFonts w:hint="eastAsia"/>
        </w:rPr>
        <w:t>２　金融商品取引業者等は、権利者に対し、善良な管理者の注意をもつて投資運用業を行わなければならない。</w:t>
      </w:r>
    </w:p>
    <w:p w:rsidR="00ED504C" w:rsidRPr="00ED504C" w:rsidRDefault="00ED504C" w:rsidP="00ED504C">
      <w:pPr>
        <w:ind w:left="178" w:hangingChars="85" w:hanging="178"/>
      </w:pPr>
    </w:p>
    <w:p w:rsidR="00ED504C" w:rsidRDefault="00ED504C" w:rsidP="00ED504C">
      <w:pPr>
        <w:ind w:left="178" w:hangingChars="85" w:hanging="178"/>
      </w:pPr>
      <w:r>
        <w:rPr>
          <w:rFonts w:hint="eastAsia"/>
        </w:rPr>
        <w:t>（改正前）</w:t>
      </w:r>
    </w:p>
    <w:p w:rsidR="00ED504C" w:rsidRDefault="00ED504C" w:rsidP="00ED504C">
      <w:pPr>
        <w:rPr>
          <w:u w:val="single" w:color="FF0000"/>
        </w:rPr>
      </w:pPr>
      <w:r>
        <w:rPr>
          <w:rFonts w:hint="eastAsia"/>
          <w:u w:val="single" w:color="FF0000"/>
        </w:rPr>
        <w:t>（新設）</w:t>
      </w:r>
    </w:p>
    <w:p w:rsidR="00890D28" w:rsidRDefault="00890D28" w:rsidP="00282600">
      <w:pPr>
        <w:ind w:left="178" w:hangingChars="85" w:hanging="178"/>
        <w:rPr>
          <w:rFonts w:hint="eastAsia"/>
          <w:u w:color="FF0000"/>
        </w:rPr>
      </w:pPr>
    </w:p>
    <w:sectPr w:rsidR="00890D2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B8A" w:rsidRDefault="001F5B8A">
      <w:r>
        <w:separator/>
      </w:r>
    </w:p>
  </w:endnote>
  <w:endnote w:type="continuationSeparator" w:id="0">
    <w:p w:rsidR="001F5B8A" w:rsidRDefault="001F5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1868">
      <w:rPr>
        <w:rStyle w:val="a4"/>
        <w:noProof/>
      </w:rPr>
      <w:t>1</w:t>
    </w:r>
    <w:r>
      <w:rPr>
        <w:rStyle w:val="a4"/>
      </w:rPr>
      <w:fldChar w:fldCharType="end"/>
    </w:r>
  </w:p>
  <w:p w:rsidR="00BB6331" w:rsidRDefault="00B0547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B8A" w:rsidRDefault="001F5B8A">
      <w:r>
        <w:separator/>
      </w:r>
    </w:p>
  </w:footnote>
  <w:footnote w:type="continuationSeparator" w:id="0">
    <w:p w:rsidR="001F5B8A" w:rsidRDefault="001F5B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56B7"/>
    <w:rsid w:val="000269D6"/>
    <w:rsid w:val="00031654"/>
    <w:rsid w:val="000C3EC0"/>
    <w:rsid w:val="000F454F"/>
    <w:rsid w:val="001F5B8A"/>
    <w:rsid w:val="00282600"/>
    <w:rsid w:val="002F0963"/>
    <w:rsid w:val="00381F0B"/>
    <w:rsid w:val="003A0E9B"/>
    <w:rsid w:val="00610EA4"/>
    <w:rsid w:val="00890D28"/>
    <w:rsid w:val="00974106"/>
    <w:rsid w:val="00987570"/>
    <w:rsid w:val="009C69DD"/>
    <w:rsid w:val="009E4D90"/>
    <w:rsid w:val="00AD017A"/>
    <w:rsid w:val="00B05471"/>
    <w:rsid w:val="00B11DAD"/>
    <w:rsid w:val="00BA1F8E"/>
    <w:rsid w:val="00BB6331"/>
    <w:rsid w:val="00C5363A"/>
    <w:rsid w:val="00ED504C"/>
    <w:rsid w:val="00F51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0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547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0288">
      <w:bodyDiv w:val="1"/>
      <w:marLeft w:val="0"/>
      <w:marRight w:val="0"/>
      <w:marTop w:val="0"/>
      <w:marBottom w:val="0"/>
      <w:divBdr>
        <w:top w:val="none" w:sz="0" w:space="0" w:color="auto"/>
        <w:left w:val="none" w:sz="0" w:space="0" w:color="auto"/>
        <w:bottom w:val="none" w:sz="0" w:space="0" w:color="auto"/>
        <w:right w:val="none" w:sz="0" w:space="0" w:color="auto"/>
      </w:divBdr>
    </w:div>
    <w:div w:id="159546523">
      <w:bodyDiv w:val="1"/>
      <w:marLeft w:val="0"/>
      <w:marRight w:val="0"/>
      <w:marTop w:val="0"/>
      <w:marBottom w:val="0"/>
      <w:divBdr>
        <w:top w:val="none" w:sz="0" w:space="0" w:color="auto"/>
        <w:left w:val="none" w:sz="0" w:space="0" w:color="auto"/>
        <w:bottom w:val="none" w:sz="0" w:space="0" w:color="auto"/>
        <w:right w:val="none" w:sz="0" w:space="0" w:color="auto"/>
      </w:divBdr>
    </w:div>
    <w:div w:id="209608956">
      <w:bodyDiv w:val="1"/>
      <w:marLeft w:val="0"/>
      <w:marRight w:val="0"/>
      <w:marTop w:val="0"/>
      <w:marBottom w:val="0"/>
      <w:divBdr>
        <w:top w:val="none" w:sz="0" w:space="0" w:color="auto"/>
        <w:left w:val="none" w:sz="0" w:space="0" w:color="auto"/>
        <w:bottom w:val="none" w:sz="0" w:space="0" w:color="auto"/>
        <w:right w:val="none" w:sz="0" w:space="0" w:color="auto"/>
      </w:divBdr>
    </w:div>
    <w:div w:id="328603795">
      <w:bodyDiv w:val="1"/>
      <w:marLeft w:val="0"/>
      <w:marRight w:val="0"/>
      <w:marTop w:val="0"/>
      <w:marBottom w:val="0"/>
      <w:divBdr>
        <w:top w:val="none" w:sz="0" w:space="0" w:color="auto"/>
        <w:left w:val="none" w:sz="0" w:space="0" w:color="auto"/>
        <w:bottom w:val="none" w:sz="0" w:space="0" w:color="auto"/>
        <w:right w:val="none" w:sz="0" w:space="0" w:color="auto"/>
      </w:divBdr>
    </w:div>
    <w:div w:id="351347255">
      <w:bodyDiv w:val="1"/>
      <w:marLeft w:val="0"/>
      <w:marRight w:val="0"/>
      <w:marTop w:val="0"/>
      <w:marBottom w:val="0"/>
      <w:divBdr>
        <w:top w:val="none" w:sz="0" w:space="0" w:color="auto"/>
        <w:left w:val="none" w:sz="0" w:space="0" w:color="auto"/>
        <w:bottom w:val="none" w:sz="0" w:space="0" w:color="auto"/>
        <w:right w:val="none" w:sz="0" w:space="0" w:color="auto"/>
      </w:divBdr>
    </w:div>
    <w:div w:id="487403985">
      <w:bodyDiv w:val="1"/>
      <w:marLeft w:val="0"/>
      <w:marRight w:val="0"/>
      <w:marTop w:val="0"/>
      <w:marBottom w:val="0"/>
      <w:divBdr>
        <w:top w:val="none" w:sz="0" w:space="0" w:color="auto"/>
        <w:left w:val="none" w:sz="0" w:space="0" w:color="auto"/>
        <w:bottom w:val="none" w:sz="0" w:space="0" w:color="auto"/>
        <w:right w:val="none" w:sz="0" w:space="0" w:color="auto"/>
      </w:divBdr>
    </w:div>
    <w:div w:id="1172139598">
      <w:bodyDiv w:val="1"/>
      <w:marLeft w:val="0"/>
      <w:marRight w:val="0"/>
      <w:marTop w:val="0"/>
      <w:marBottom w:val="0"/>
      <w:divBdr>
        <w:top w:val="none" w:sz="0" w:space="0" w:color="auto"/>
        <w:left w:val="none" w:sz="0" w:space="0" w:color="auto"/>
        <w:bottom w:val="none" w:sz="0" w:space="0" w:color="auto"/>
        <w:right w:val="none" w:sz="0" w:space="0" w:color="auto"/>
      </w:divBdr>
    </w:div>
    <w:div w:id="1276912099">
      <w:bodyDiv w:val="1"/>
      <w:marLeft w:val="0"/>
      <w:marRight w:val="0"/>
      <w:marTop w:val="0"/>
      <w:marBottom w:val="0"/>
      <w:divBdr>
        <w:top w:val="none" w:sz="0" w:space="0" w:color="auto"/>
        <w:left w:val="none" w:sz="0" w:space="0" w:color="auto"/>
        <w:bottom w:val="none" w:sz="0" w:space="0" w:color="auto"/>
        <w:right w:val="none" w:sz="0" w:space="0" w:color="auto"/>
      </w:divBdr>
    </w:div>
    <w:div w:id="158453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金融商品取引法第42条</vt:lpstr>
      <vt:lpstr>金融商品取引法第42条</vt:lpstr>
    </vt:vector>
  </TitlesOfParts>
  <Manager/>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金融商品取引法第42条</dc:title>
  <dc:subject/>
  <dc:creator/>
  <cp:keywords/>
  <dc:description/>
  <cp:lastModifiedBy/>
  <cp:revision>1</cp:revision>
  <dcterms:created xsi:type="dcterms:W3CDTF">2024-09-04T04:30:00Z</dcterms:created>
  <dcterms:modified xsi:type="dcterms:W3CDTF">2024-09-04T04:30:00Z</dcterms:modified>
</cp:coreProperties>
</file>