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C34B2" w:rsidRDefault="000C34B2" w:rsidP="000C34B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C34B2" w:rsidRDefault="00BB6331" w:rsidP="00BB6331">
      <w:pPr>
        <w:rPr>
          <w:rFonts w:hint="eastAsia"/>
        </w:rPr>
      </w:pPr>
    </w:p>
    <w:p w:rsidR="007D76EA" w:rsidRDefault="007D76EA" w:rsidP="007D76EA">
      <w:pPr>
        <w:rPr>
          <w:rFonts w:hint="eastAsia"/>
        </w:rPr>
      </w:pPr>
      <w:r>
        <w:rPr>
          <w:rFonts w:hint="eastAsia"/>
        </w:rPr>
        <w:t>（認定の基準）</w:t>
      </w:r>
    </w:p>
    <w:p w:rsidR="007D76EA" w:rsidRDefault="007D76EA" w:rsidP="000D3523">
      <w:pPr>
        <w:ind w:left="178" w:hangingChars="85" w:hanging="178"/>
        <w:rPr>
          <w:rFonts w:hint="eastAsia"/>
        </w:rPr>
      </w:pPr>
      <w:r>
        <w:rPr>
          <w:rFonts w:hint="eastAsia"/>
        </w:rPr>
        <w:t>第七十九条の九　内閣総理大臣は、第七十九条の七第二項の規定による申請が次の各号のいずれにも適合していると認めるときでなければ、その認定をしてはならない。</w:t>
      </w:r>
    </w:p>
    <w:p w:rsidR="007D76EA" w:rsidRDefault="007D76EA" w:rsidP="000D3523">
      <w:pPr>
        <w:ind w:leftChars="86" w:left="359" w:hangingChars="85" w:hanging="178"/>
        <w:rPr>
          <w:rFonts w:hint="eastAsia"/>
        </w:rPr>
      </w:pPr>
      <w:r>
        <w:rPr>
          <w:rFonts w:hint="eastAsia"/>
        </w:rPr>
        <w:t>一　第七十九条の七第一項各号に掲げる業務を適正かつ確実に行うに必要な業務の実施の方法を定めているものであること。</w:t>
      </w:r>
    </w:p>
    <w:p w:rsidR="007D76EA" w:rsidRDefault="007D76EA" w:rsidP="000D3523">
      <w:pPr>
        <w:ind w:leftChars="86" w:left="359" w:hangingChars="85" w:hanging="178"/>
        <w:rPr>
          <w:rFonts w:hint="eastAsia"/>
        </w:rPr>
      </w:pPr>
      <w:r>
        <w:rPr>
          <w:rFonts w:hint="eastAsia"/>
        </w:rPr>
        <w:t>二　第七十九条の七第一項各号に掲げる業務を適正かつ確実に行うに足りる知識及び能力並びに経理的基礎を有するものであること。</w:t>
      </w:r>
    </w:p>
    <w:p w:rsidR="00BB6331" w:rsidRDefault="007D76EA" w:rsidP="000D3523">
      <w:pPr>
        <w:ind w:leftChars="86" w:left="359" w:hangingChars="85" w:hanging="178"/>
        <w:rPr>
          <w:rFonts w:hint="eastAsia"/>
        </w:rPr>
      </w:pPr>
      <w:r>
        <w:rPr>
          <w:rFonts w:hint="eastAsia"/>
        </w:rPr>
        <w:t>三　第七十九条の七第一項各号に掲げる業務以外の業務を行つている場合には、その業務を行うことによつて当該各号に掲げる業務が不公正になるおそれがないものであること。</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04F5D">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04F5D">
        <w:rPr>
          <w:rFonts w:hint="eastAsia"/>
        </w:rPr>
        <w:t>（改正なし）</w:t>
      </w:r>
    </w:p>
    <w:p w:rsidR="00D04F5D" w:rsidRDefault="00D04F5D" w:rsidP="00D04F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3523">
        <w:tab/>
      </w:r>
      <w:r w:rsidR="000D3523">
        <w:rPr>
          <w:rFonts w:hint="eastAsia"/>
        </w:rPr>
        <w:t>（改正なし）</w:t>
      </w:r>
    </w:p>
    <w:p w:rsidR="00CF4696" w:rsidRDefault="00BB6331" w:rsidP="00CF469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4696" w:rsidRDefault="00CF4696" w:rsidP="00CF4696"/>
    <w:p w:rsidR="00CF4696" w:rsidRDefault="00CF4696" w:rsidP="00CF4696">
      <w:r>
        <w:rPr>
          <w:rFonts w:hint="eastAsia"/>
        </w:rPr>
        <w:t>（改正後）</w:t>
      </w:r>
    </w:p>
    <w:p w:rsidR="00CF4696" w:rsidRDefault="00CF4696" w:rsidP="00CF4696">
      <w:pPr>
        <w:rPr>
          <w:rFonts w:hint="eastAsia"/>
        </w:rPr>
      </w:pPr>
      <w:r>
        <w:rPr>
          <w:rFonts w:hint="eastAsia"/>
        </w:rPr>
        <w:t>（認定の基準）</w:t>
      </w:r>
    </w:p>
    <w:p w:rsidR="00CF4696" w:rsidRDefault="00CF4696" w:rsidP="00CF4696">
      <w:pPr>
        <w:ind w:left="178" w:hangingChars="85" w:hanging="178"/>
        <w:rPr>
          <w:rFonts w:hint="eastAsia"/>
        </w:rPr>
      </w:pPr>
      <w:r>
        <w:rPr>
          <w:rFonts w:hint="eastAsia"/>
        </w:rPr>
        <w:t>第七十九条の九　内閣総理大臣は、第七十九条の七第二項の規定による申請が次の各号のいずれにも適合していると認めるときでなければ、その認定をしてはならない。</w:t>
      </w:r>
    </w:p>
    <w:p w:rsidR="00CF4696" w:rsidRDefault="00CF4696" w:rsidP="00CF4696">
      <w:pPr>
        <w:ind w:leftChars="86" w:left="359" w:hangingChars="85" w:hanging="178"/>
        <w:rPr>
          <w:rFonts w:hint="eastAsia"/>
        </w:rPr>
      </w:pPr>
      <w:r>
        <w:rPr>
          <w:rFonts w:hint="eastAsia"/>
        </w:rPr>
        <w:t>一　第七十九条の七第一項各号に掲げる業務を適正かつ確実に行うに必要な業務の実施の方法を定めているものであること。</w:t>
      </w:r>
    </w:p>
    <w:p w:rsidR="00CF4696" w:rsidRDefault="00CF4696" w:rsidP="00CF4696">
      <w:pPr>
        <w:ind w:leftChars="86" w:left="359" w:hangingChars="85" w:hanging="178"/>
        <w:rPr>
          <w:rFonts w:hint="eastAsia"/>
        </w:rPr>
      </w:pPr>
      <w:r>
        <w:rPr>
          <w:rFonts w:hint="eastAsia"/>
        </w:rPr>
        <w:t>二　第七十九条の七第一項各号に掲げる業務を適正かつ確実に行うに足りる知識及び能力並びに経理的基礎を有するものであること。</w:t>
      </w:r>
    </w:p>
    <w:p w:rsidR="00CF4696" w:rsidRDefault="00CF4696" w:rsidP="00CF4696">
      <w:pPr>
        <w:ind w:leftChars="86" w:left="359" w:hangingChars="85" w:hanging="178"/>
        <w:rPr>
          <w:rFonts w:hint="eastAsia"/>
        </w:rPr>
      </w:pPr>
      <w:r>
        <w:rPr>
          <w:rFonts w:hint="eastAsia"/>
        </w:rPr>
        <w:lastRenderedPageBreak/>
        <w:t>三　第七十九条の七第一項各号に掲げる業務以外の業務を行つている場合には、その業務を行うことによつて当該各号に掲げる業務が不公正になるおそれがないものであること。</w:t>
      </w:r>
    </w:p>
    <w:p w:rsidR="00CF4696" w:rsidRPr="00CF4696" w:rsidRDefault="00CF4696" w:rsidP="00CF4696">
      <w:pPr>
        <w:ind w:left="178" w:hangingChars="85" w:hanging="178"/>
      </w:pPr>
    </w:p>
    <w:p w:rsidR="00CF4696" w:rsidRDefault="00CF4696" w:rsidP="00CF4696">
      <w:pPr>
        <w:ind w:left="178" w:hangingChars="85" w:hanging="178"/>
      </w:pPr>
      <w:r>
        <w:rPr>
          <w:rFonts w:hint="eastAsia"/>
        </w:rPr>
        <w:t>（改正前）</w:t>
      </w:r>
    </w:p>
    <w:p w:rsidR="00CF4696" w:rsidRDefault="00CF4696" w:rsidP="00CF4696">
      <w:pPr>
        <w:rPr>
          <w:u w:val="single" w:color="FF0000"/>
        </w:rPr>
      </w:pPr>
      <w:r>
        <w:rPr>
          <w:rFonts w:hint="eastAsia"/>
          <w:u w:val="single" w:color="FF0000"/>
        </w:rPr>
        <w:t>（新設）</w:t>
      </w:r>
    </w:p>
    <w:p w:rsidR="000D3523" w:rsidRDefault="000D3523" w:rsidP="000D3523"/>
    <w:sectPr w:rsidR="000D352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75B" w:rsidRDefault="0039375B">
      <w:r>
        <w:separator/>
      </w:r>
    </w:p>
  </w:endnote>
  <w:endnote w:type="continuationSeparator" w:id="0">
    <w:p w:rsidR="0039375B" w:rsidRDefault="00393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22" w:rsidRDefault="007B352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B3522" w:rsidRDefault="007B352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22" w:rsidRDefault="007B352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5CA0">
      <w:rPr>
        <w:rStyle w:val="a4"/>
        <w:noProof/>
      </w:rPr>
      <w:t>1</w:t>
    </w:r>
    <w:r>
      <w:rPr>
        <w:rStyle w:val="a4"/>
      </w:rPr>
      <w:fldChar w:fldCharType="end"/>
    </w:r>
  </w:p>
  <w:p w:rsidR="007B3522" w:rsidRDefault="000D352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75B" w:rsidRDefault="0039375B">
      <w:r>
        <w:separator/>
      </w:r>
    </w:p>
  </w:footnote>
  <w:footnote w:type="continuationSeparator" w:id="0">
    <w:p w:rsidR="0039375B" w:rsidRDefault="003937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4FB0"/>
    <w:rsid w:val="000C34B2"/>
    <w:rsid w:val="000D3523"/>
    <w:rsid w:val="00327489"/>
    <w:rsid w:val="0039375B"/>
    <w:rsid w:val="004F4868"/>
    <w:rsid w:val="00575CA0"/>
    <w:rsid w:val="007B3522"/>
    <w:rsid w:val="007D76EA"/>
    <w:rsid w:val="008A78E3"/>
    <w:rsid w:val="009864BA"/>
    <w:rsid w:val="00A230EC"/>
    <w:rsid w:val="00AD52CA"/>
    <w:rsid w:val="00BB6331"/>
    <w:rsid w:val="00CD5055"/>
    <w:rsid w:val="00CF4696"/>
    <w:rsid w:val="00D04F5D"/>
    <w:rsid w:val="00DA2C28"/>
    <w:rsid w:val="00F447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4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35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17059">
      <w:bodyDiv w:val="1"/>
      <w:marLeft w:val="0"/>
      <w:marRight w:val="0"/>
      <w:marTop w:val="0"/>
      <w:marBottom w:val="0"/>
      <w:divBdr>
        <w:top w:val="none" w:sz="0" w:space="0" w:color="auto"/>
        <w:left w:val="none" w:sz="0" w:space="0" w:color="auto"/>
        <w:bottom w:val="none" w:sz="0" w:space="0" w:color="auto"/>
        <w:right w:val="none" w:sz="0" w:space="0" w:color="auto"/>
      </w:divBdr>
    </w:div>
    <w:div w:id="462507123">
      <w:bodyDiv w:val="1"/>
      <w:marLeft w:val="0"/>
      <w:marRight w:val="0"/>
      <w:marTop w:val="0"/>
      <w:marBottom w:val="0"/>
      <w:divBdr>
        <w:top w:val="none" w:sz="0" w:space="0" w:color="auto"/>
        <w:left w:val="none" w:sz="0" w:space="0" w:color="auto"/>
        <w:bottom w:val="none" w:sz="0" w:space="0" w:color="auto"/>
        <w:right w:val="none" w:sz="0" w:space="0" w:color="auto"/>
      </w:divBdr>
    </w:div>
    <w:div w:id="565065402">
      <w:bodyDiv w:val="1"/>
      <w:marLeft w:val="0"/>
      <w:marRight w:val="0"/>
      <w:marTop w:val="0"/>
      <w:marBottom w:val="0"/>
      <w:divBdr>
        <w:top w:val="none" w:sz="0" w:space="0" w:color="auto"/>
        <w:left w:val="none" w:sz="0" w:space="0" w:color="auto"/>
        <w:bottom w:val="none" w:sz="0" w:space="0" w:color="auto"/>
        <w:right w:val="none" w:sz="0" w:space="0" w:color="auto"/>
      </w:divBdr>
    </w:div>
    <w:div w:id="1288390081">
      <w:bodyDiv w:val="1"/>
      <w:marLeft w:val="0"/>
      <w:marRight w:val="0"/>
      <w:marTop w:val="0"/>
      <w:marBottom w:val="0"/>
      <w:divBdr>
        <w:top w:val="none" w:sz="0" w:space="0" w:color="auto"/>
        <w:left w:val="none" w:sz="0" w:space="0" w:color="auto"/>
        <w:bottom w:val="none" w:sz="0" w:space="0" w:color="auto"/>
        <w:right w:val="none" w:sz="0" w:space="0" w:color="auto"/>
      </w:divBdr>
    </w:div>
    <w:div w:id="1297176974">
      <w:bodyDiv w:val="1"/>
      <w:marLeft w:val="0"/>
      <w:marRight w:val="0"/>
      <w:marTop w:val="0"/>
      <w:marBottom w:val="0"/>
      <w:divBdr>
        <w:top w:val="none" w:sz="0" w:space="0" w:color="auto"/>
        <w:left w:val="none" w:sz="0" w:space="0" w:color="auto"/>
        <w:bottom w:val="none" w:sz="0" w:space="0" w:color="auto"/>
        <w:right w:val="none" w:sz="0" w:space="0" w:color="auto"/>
      </w:divBdr>
    </w:div>
    <w:div w:id="185521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金融商品取引法第79条の9</vt:lpstr>
      <vt:lpstr>金融商品取引法第79条の9</vt:lpstr>
    </vt:vector>
  </TitlesOfParts>
  <Manager/>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金融商品取引法第79条の9</dc:title>
  <dc:subject/>
  <dc:creator/>
  <cp:keywords/>
  <dc:description/>
  <cp:lastModifiedBy/>
  <cp:revision>1</cp:revision>
  <dcterms:created xsi:type="dcterms:W3CDTF">2024-10-02T00:07:00Z</dcterms:created>
  <dcterms:modified xsi:type="dcterms:W3CDTF">2024-10-02T00:07:00Z</dcterms:modified>
</cp:coreProperties>
</file>