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B05660" w:rsidRDefault="00B05660" w:rsidP="00B05660">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B05660" w:rsidRDefault="00BB6331" w:rsidP="00BB6331">
      <w:pPr>
        <w:rPr>
          <w:rFonts w:hint="eastAsia"/>
        </w:rPr>
      </w:pPr>
    </w:p>
    <w:p w:rsidR="005A03F5" w:rsidRDefault="005A03F5" w:rsidP="005A03F5">
      <w:pPr>
        <w:rPr>
          <w:rFonts w:hint="eastAsia"/>
        </w:rPr>
      </w:pPr>
      <w:r>
        <w:rPr>
          <w:rFonts w:hint="eastAsia"/>
        </w:rPr>
        <w:t>（報告の徴取及び検査）</w:t>
      </w:r>
    </w:p>
    <w:p w:rsidR="00BB6331" w:rsidRDefault="005A03F5" w:rsidP="004C6A8C">
      <w:pPr>
        <w:ind w:left="178" w:hangingChars="85" w:hanging="178"/>
        <w:rPr>
          <w:rFonts w:hint="eastAsia"/>
        </w:rPr>
      </w:pPr>
      <w:r>
        <w:rPr>
          <w:rFonts w:hint="eastAsia"/>
        </w:rPr>
        <w:t>第百六条の六　内閣総理大臣は、公益又は投資者保護のため必要かつ適当であると認めるときは、株式会社金融商品取引所の主要株主（第百六条の三第一項の認可を受けた者をいう。以下この目において同じ。）に対し当該株式会社金融商品取引所の業務若しくは財産に関し参考となる報告若しくは資料の提出を命じ、又は当該職員に当該主要株主の書類その他の物件の検査（当該株式会社金融商品取引所の業務又は財産に関し必要な検査に限る。）をさせることができる。</w:t>
      </w:r>
    </w:p>
    <w:p w:rsidR="00641E16" w:rsidRDefault="00641E16" w:rsidP="00BB6331">
      <w:pPr>
        <w:rPr>
          <w:rFonts w:hint="eastAsia"/>
        </w:rPr>
      </w:pPr>
    </w:p>
    <w:p w:rsidR="00641E16" w:rsidRDefault="00641E16"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AD1553">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AD1553">
        <w:tab/>
      </w:r>
      <w:r w:rsidR="00AD1553">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AD1553">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AD1553">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AD1553">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AD1553">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AD1553">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AD1553">
        <w:rPr>
          <w:rFonts w:hint="eastAsia"/>
        </w:rPr>
        <w:t>（改正なし）</w:t>
      </w:r>
    </w:p>
    <w:p w:rsidR="00FA11E8" w:rsidRDefault="00FA11E8" w:rsidP="00FA11E8">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4C6A8C">
        <w:tab/>
      </w:r>
      <w:r w:rsidR="004C6A8C">
        <w:rPr>
          <w:rFonts w:hint="eastAsia"/>
        </w:rPr>
        <w:t>（改正なし）</w:t>
      </w:r>
    </w:p>
    <w:p w:rsidR="00FA11E8" w:rsidRDefault="00BB6331" w:rsidP="00FA11E8">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FA11E8" w:rsidRDefault="00FA11E8" w:rsidP="00FA11E8"/>
    <w:p w:rsidR="00FA11E8" w:rsidRDefault="00FA11E8" w:rsidP="00FA11E8">
      <w:r>
        <w:rPr>
          <w:rFonts w:hint="eastAsia"/>
        </w:rPr>
        <w:t>（改正後）</w:t>
      </w:r>
    </w:p>
    <w:p w:rsidR="00FA11E8" w:rsidRPr="00FA11E8" w:rsidRDefault="00FA11E8" w:rsidP="00FA11E8">
      <w:pPr>
        <w:rPr>
          <w:rFonts w:hint="eastAsia"/>
          <w:u w:val="single" w:color="FF0000"/>
        </w:rPr>
      </w:pPr>
      <w:r w:rsidRPr="00FA11E8">
        <w:rPr>
          <w:rFonts w:hint="eastAsia"/>
          <w:u w:val="single" w:color="FF0000"/>
        </w:rPr>
        <w:t>（報告の徴取及び検査）</w:t>
      </w:r>
    </w:p>
    <w:p w:rsidR="00FA11E8" w:rsidRDefault="00FA11E8" w:rsidP="00FA11E8">
      <w:pPr>
        <w:ind w:left="178" w:hangingChars="85" w:hanging="178"/>
        <w:rPr>
          <w:rFonts w:hint="eastAsia"/>
        </w:rPr>
      </w:pPr>
      <w:r>
        <w:rPr>
          <w:rFonts w:hint="eastAsia"/>
        </w:rPr>
        <w:t>第百六条の六　内閣総理大臣は、公益又は投資者保護のため必要かつ適当であると認めるときは、</w:t>
      </w:r>
      <w:r w:rsidRPr="00FA11E8">
        <w:rPr>
          <w:rFonts w:hint="eastAsia"/>
          <w:u w:val="single" w:color="FF0000"/>
        </w:rPr>
        <w:t>株式会社金融商品取引所</w:t>
      </w:r>
      <w:r>
        <w:rPr>
          <w:rFonts w:hint="eastAsia"/>
        </w:rPr>
        <w:t>の主要株主（</w:t>
      </w:r>
      <w:r w:rsidRPr="00FA11E8">
        <w:rPr>
          <w:rFonts w:hint="eastAsia"/>
          <w:u w:val="single" w:color="FF0000"/>
        </w:rPr>
        <w:t>第百六条の三第一項</w:t>
      </w:r>
      <w:r>
        <w:rPr>
          <w:rFonts w:hint="eastAsia"/>
        </w:rPr>
        <w:t>の認可を受けた者をいう。以下この目において同じ。）に対し当該</w:t>
      </w:r>
      <w:r w:rsidRPr="00FA11E8">
        <w:rPr>
          <w:rFonts w:hint="eastAsia"/>
          <w:u w:val="single" w:color="FF0000"/>
        </w:rPr>
        <w:t>株式会社金融商品取引所</w:t>
      </w:r>
      <w:r>
        <w:rPr>
          <w:rFonts w:hint="eastAsia"/>
        </w:rPr>
        <w:t>の業務若しくは財産に関し参考となる報告若しくは資料の提出を命じ、又は当該職員に当該主要株主の書類その他の物件の検査（当該</w:t>
      </w:r>
      <w:r w:rsidRPr="00FA11E8">
        <w:rPr>
          <w:rFonts w:hint="eastAsia"/>
          <w:u w:val="single" w:color="FF0000"/>
        </w:rPr>
        <w:t>株式会社金融商品取引所</w:t>
      </w:r>
      <w:r>
        <w:rPr>
          <w:rFonts w:hint="eastAsia"/>
        </w:rPr>
        <w:t>の業務又は財産に関し必要な検査に限る。）をさせることができる。</w:t>
      </w:r>
    </w:p>
    <w:p w:rsidR="00FA11E8" w:rsidRDefault="00FA11E8" w:rsidP="00FA11E8">
      <w:pPr>
        <w:ind w:left="178" w:hangingChars="85" w:hanging="178"/>
      </w:pPr>
    </w:p>
    <w:p w:rsidR="00FA11E8" w:rsidRDefault="00FA11E8" w:rsidP="00FA11E8">
      <w:pPr>
        <w:ind w:left="178" w:hangingChars="85" w:hanging="178"/>
      </w:pPr>
      <w:r>
        <w:rPr>
          <w:rFonts w:hint="eastAsia"/>
        </w:rPr>
        <w:t>（改正前）</w:t>
      </w:r>
    </w:p>
    <w:p w:rsidR="00FA11E8" w:rsidRDefault="00FA11E8" w:rsidP="00FA11E8">
      <w:pPr>
        <w:rPr>
          <w:u w:val="single" w:color="FF0000"/>
        </w:rPr>
      </w:pPr>
      <w:r>
        <w:rPr>
          <w:rFonts w:hint="eastAsia"/>
          <w:u w:val="single" w:color="FF0000"/>
        </w:rPr>
        <w:t>（新設）</w:t>
      </w:r>
    </w:p>
    <w:p w:rsidR="00FA11E8" w:rsidRDefault="00FA11E8" w:rsidP="00FA11E8">
      <w:pPr>
        <w:ind w:left="178" w:hangingChars="85" w:hanging="178"/>
        <w:rPr>
          <w:rFonts w:hint="eastAsia"/>
        </w:rPr>
      </w:pPr>
      <w:r>
        <w:rPr>
          <w:rFonts w:hint="eastAsia"/>
        </w:rPr>
        <w:lastRenderedPageBreak/>
        <w:t>第百六条の六　内閣総理大臣は、公益又は投資者保護のため必要かつ適当であると認めるときは、</w:t>
      </w:r>
      <w:r w:rsidRPr="00FA11E8">
        <w:rPr>
          <w:rFonts w:hint="eastAsia"/>
          <w:u w:val="single" w:color="FF0000"/>
        </w:rPr>
        <w:t>株式会社証券取引所</w:t>
      </w:r>
      <w:r>
        <w:rPr>
          <w:rFonts w:hint="eastAsia"/>
        </w:rPr>
        <w:t>の主要株主（</w:t>
      </w:r>
      <w:r w:rsidRPr="00FA11E8">
        <w:rPr>
          <w:rFonts w:hint="eastAsia"/>
          <w:u w:val="single" w:color="FF0000"/>
        </w:rPr>
        <w:t>第百六条の三第一項又は第四項ただし書</w:t>
      </w:r>
      <w:r>
        <w:rPr>
          <w:rFonts w:hint="eastAsia"/>
        </w:rPr>
        <w:t>の認可を受けた者をいう。以下この目において同じ。）に対し当該</w:t>
      </w:r>
      <w:r w:rsidRPr="00FA11E8">
        <w:rPr>
          <w:rFonts w:hint="eastAsia"/>
          <w:u w:val="single" w:color="FF0000"/>
        </w:rPr>
        <w:t>株式会社証券取引所</w:t>
      </w:r>
      <w:r>
        <w:rPr>
          <w:rFonts w:hint="eastAsia"/>
        </w:rPr>
        <w:t>の業務若しくは財産に関し参考となるべき報告若しくは資料の提出を命じ、又は当該職員をして当該主要株主の書類その他の物件の検査（当該</w:t>
      </w:r>
      <w:r w:rsidRPr="00FA11E8">
        <w:rPr>
          <w:rFonts w:hint="eastAsia"/>
          <w:u w:val="single" w:color="FF0000"/>
        </w:rPr>
        <w:t>株式会社証券取引所</w:t>
      </w:r>
      <w:r>
        <w:rPr>
          <w:rFonts w:hint="eastAsia"/>
        </w:rPr>
        <w:t>の業務又は財産に関し必要な検査に限る。）をさせることができる。</w:t>
      </w:r>
    </w:p>
    <w:p w:rsidR="00FA11E8" w:rsidRDefault="00FA11E8" w:rsidP="00FA11E8"/>
    <w:p w:rsidR="004C6A8C" w:rsidRPr="00FA11E8" w:rsidRDefault="004C6A8C" w:rsidP="004C6A8C"/>
    <w:p w:rsidR="00BB6331" w:rsidRDefault="00BB6331" w:rsidP="00BB6331">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rsidR="00FA11E8">
        <w:tab/>
      </w:r>
      <w:r w:rsidR="00FA11E8">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r w:rsidR="00FA11E8">
        <w:tab/>
      </w:r>
      <w:r w:rsidR="00FA11E8">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rsidR="00FA11E8">
        <w:tab/>
      </w:r>
      <w:r w:rsidR="00FA11E8">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rsidR="00FA11E8">
        <w:tab/>
      </w:r>
      <w:r w:rsidR="00FA11E8">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rsidR="00FA11E8">
        <w:tab/>
      </w:r>
      <w:r w:rsidR="00FA11E8">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rsidR="00FA11E8">
        <w:tab/>
      </w:r>
      <w:r w:rsidR="00FA11E8">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rsidR="00FA11E8">
        <w:tab/>
      </w:r>
      <w:r w:rsidR="00FA11E8">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rsidR="00FA11E8">
        <w:tab/>
      </w:r>
      <w:r w:rsidR="00FA11E8">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rsidR="00FA11E8">
        <w:tab/>
      </w:r>
      <w:r w:rsidR="00FA11E8">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r w:rsidR="00FA11E8">
        <w:tab/>
      </w:r>
      <w:r w:rsidR="00FA11E8">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rsidR="00FA11E8">
        <w:tab/>
      </w:r>
      <w:r w:rsidR="00FA11E8">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rsidR="00FA11E8">
        <w:tab/>
      </w:r>
      <w:r w:rsidR="00FA11E8">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rsidR="00FA11E8">
        <w:tab/>
      </w:r>
      <w:r w:rsidR="00FA11E8">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rsidR="00FA11E8">
        <w:tab/>
      </w:r>
      <w:r w:rsidR="00FA11E8">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rsidR="00FA11E8">
        <w:tab/>
      </w:r>
      <w:r w:rsidR="00FA11E8">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rsidR="00FA11E8">
        <w:tab/>
      </w:r>
      <w:r w:rsidR="00FA11E8">
        <w:rPr>
          <w:rFonts w:hint="eastAsia"/>
        </w:rPr>
        <w:t>（改正なし）</w:t>
      </w:r>
    </w:p>
    <w:p w:rsidR="00DC457E" w:rsidRDefault="00BB6331" w:rsidP="00DC457E">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p>
    <w:p w:rsidR="00DC457E" w:rsidRDefault="00DC457E" w:rsidP="00DC457E"/>
    <w:p w:rsidR="00DC457E" w:rsidRDefault="00DC457E" w:rsidP="00DC457E">
      <w:r>
        <w:rPr>
          <w:rFonts w:hint="eastAsia"/>
        </w:rPr>
        <w:t>（改正後）</w:t>
      </w:r>
    </w:p>
    <w:p w:rsidR="00DC457E" w:rsidRDefault="00DC457E" w:rsidP="00DC457E">
      <w:pPr>
        <w:ind w:left="178" w:hangingChars="85" w:hanging="178"/>
        <w:rPr>
          <w:rFonts w:hint="eastAsia"/>
        </w:rPr>
      </w:pPr>
      <w:r>
        <w:rPr>
          <w:rFonts w:hint="eastAsia"/>
        </w:rPr>
        <w:t>第百六条の六　内閣総理大臣は、公益又は投資者保護のため必要かつ適当であると認めるときは、株式会社証券取引所の主要株主（第百六条の三第一項又は第四項ただし書の認可を受けた者をいう。以下この目において同じ。）に対し当該株式会社証券取引所の業務若しくは財産に関し参考となるべき報告若しくは資料の提出を命じ、又は当該職員をして当該主要株主の書類その他の物件の検査（当該株式会社証券取引所の業務又は財産に関し必要な検査に限る。）をさせることができる。</w:t>
      </w:r>
    </w:p>
    <w:p w:rsidR="00DC457E" w:rsidRDefault="00DC457E" w:rsidP="00DC457E">
      <w:pPr>
        <w:ind w:left="178" w:hangingChars="85" w:hanging="178"/>
      </w:pPr>
    </w:p>
    <w:p w:rsidR="00DC457E" w:rsidRDefault="00DC457E" w:rsidP="00DC457E">
      <w:pPr>
        <w:ind w:left="178" w:hangingChars="85" w:hanging="178"/>
      </w:pPr>
      <w:r>
        <w:rPr>
          <w:rFonts w:hint="eastAsia"/>
        </w:rPr>
        <w:t>（改正前）</w:t>
      </w:r>
    </w:p>
    <w:p w:rsidR="00DC457E" w:rsidRDefault="00DC457E" w:rsidP="00DC457E">
      <w:pPr>
        <w:rPr>
          <w:u w:val="single" w:color="FF0000"/>
        </w:rPr>
      </w:pPr>
      <w:r>
        <w:rPr>
          <w:rFonts w:hint="eastAsia"/>
          <w:u w:val="single" w:color="FF0000"/>
        </w:rPr>
        <w:t>（新設）</w:t>
      </w:r>
    </w:p>
    <w:p w:rsidR="00DC457E" w:rsidRDefault="00DC457E" w:rsidP="00DC457E"/>
    <w:p w:rsidR="00BB6331" w:rsidRDefault="00BB6331" w:rsidP="00DC457E"/>
    <w:sectPr w:rsidR="00BB6331">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07D1F" w:rsidRDefault="00207D1F">
      <w:r>
        <w:separator/>
      </w:r>
    </w:p>
  </w:endnote>
  <w:endnote w:type="continuationSeparator" w:id="0">
    <w:p w:rsidR="00207D1F" w:rsidRDefault="00207D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A73342">
      <w:rPr>
        <w:rStyle w:val="a4"/>
        <w:noProof/>
      </w:rPr>
      <w:t>2</w:t>
    </w:r>
    <w:r>
      <w:rPr>
        <w:rStyle w:val="a4"/>
      </w:rPr>
      <w:fldChar w:fldCharType="end"/>
    </w:r>
  </w:p>
  <w:p w:rsidR="00BB6331" w:rsidRDefault="004C6A8C"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106</w:t>
    </w:r>
    <w:r>
      <w:rPr>
        <w:rFonts w:ascii="Times New Roman" w:hAnsi="Times New Roman" w:hint="eastAsia"/>
        <w:noProof/>
        <w:kern w:val="0"/>
        <w:szCs w:val="21"/>
      </w:rPr>
      <w:t>条の</w:t>
    </w:r>
    <w:r>
      <w:rPr>
        <w:rFonts w:ascii="Times New Roman" w:hAnsi="Times New Roman" w:hint="eastAsia"/>
        <w:noProof/>
        <w:kern w:val="0"/>
        <w:szCs w:val="21"/>
      </w:rPr>
      <w:t>6</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07D1F" w:rsidRDefault="00207D1F">
      <w:r>
        <w:separator/>
      </w:r>
    </w:p>
  </w:footnote>
  <w:footnote w:type="continuationSeparator" w:id="0">
    <w:p w:rsidR="00207D1F" w:rsidRDefault="00207D1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2"/>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6331"/>
    <w:rsid w:val="000474AF"/>
    <w:rsid w:val="00086AE8"/>
    <w:rsid w:val="00207D1F"/>
    <w:rsid w:val="00254217"/>
    <w:rsid w:val="004C6A8C"/>
    <w:rsid w:val="005A03F5"/>
    <w:rsid w:val="00635312"/>
    <w:rsid w:val="00641E16"/>
    <w:rsid w:val="007D76EA"/>
    <w:rsid w:val="00A73342"/>
    <w:rsid w:val="00AD1553"/>
    <w:rsid w:val="00B05660"/>
    <w:rsid w:val="00BB6331"/>
    <w:rsid w:val="00DC457E"/>
    <w:rsid w:val="00FA11E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A11E8"/>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4C6A8C"/>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5719914">
      <w:bodyDiv w:val="1"/>
      <w:marLeft w:val="0"/>
      <w:marRight w:val="0"/>
      <w:marTop w:val="0"/>
      <w:marBottom w:val="0"/>
      <w:divBdr>
        <w:top w:val="none" w:sz="0" w:space="0" w:color="auto"/>
        <w:left w:val="none" w:sz="0" w:space="0" w:color="auto"/>
        <w:bottom w:val="none" w:sz="0" w:space="0" w:color="auto"/>
        <w:right w:val="none" w:sz="0" w:space="0" w:color="auto"/>
      </w:divBdr>
    </w:div>
    <w:div w:id="1461456072">
      <w:bodyDiv w:val="1"/>
      <w:marLeft w:val="0"/>
      <w:marRight w:val="0"/>
      <w:marTop w:val="0"/>
      <w:marBottom w:val="0"/>
      <w:divBdr>
        <w:top w:val="none" w:sz="0" w:space="0" w:color="auto"/>
        <w:left w:val="none" w:sz="0" w:space="0" w:color="auto"/>
        <w:bottom w:val="none" w:sz="0" w:space="0" w:color="auto"/>
        <w:right w:val="none" w:sz="0" w:space="0" w:color="auto"/>
      </w:divBdr>
    </w:div>
    <w:div w:id="1653177770">
      <w:bodyDiv w:val="1"/>
      <w:marLeft w:val="0"/>
      <w:marRight w:val="0"/>
      <w:marTop w:val="0"/>
      <w:marBottom w:val="0"/>
      <w:divBdr>
        <w:top w:val="none" w:sz="0" w:space="0" w:color="auto"/>
        <w:left w:val="none" w:sz="0" w:space="0" w:color="auto"/>
        <w:bottom w:val="none" w:sz="0" w:space="0" w:color="auto"/>
        <w:right w:val="none" w:sz="0" w:space="0" w:color="auto"/>
      </w:divBdr>
    </w:div>
    <w:div w:id="2061124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255</Words>
  <Characters>1457</Characters>
  <Application>Microsoft Office Word</Application>
  <DocSecurity>0</DocSecurity>
  <Lines>12</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金融商品取引法第106条の6</vt:lpstr>
      <vt:lpstr>金融商品取引法第106条の6</vt:lpstr>
    </vt:vector>
  </TitlesOfParts>
  <Manager/>
  <Company/>
  <LinksUpToDate>false</LinksUpToDate>
  <CharactersWithSpaces>1709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金融商品取引法第106条の6</dc:title>
  <dc:subject/>
  <dc:creator/>
  <cp:keywords/>
  <dc:description/>
  <cp:lastModifiedBy/>
  <cp:revision>1</cp:revision>
  <dcterms:created xsi:type="dcterms:W3CDTF">2024-09-18T01:57:00Z</dcterms:created>
  <dcterms:modified xsi:type="dcterms:W3CDTF">2024-09-18T01:57:00Z</dcterms:modified>
</cp:coreProperties>
</file>