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BB2" w:rsidRDefault="00427BB2" w:rsidP="00427BB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27BB2" w:rsidRDefault="00BB6331" w:rsidP="00BB6331">
      <w:pPr>
        <w:rPr>
          <w:rFonts w:hint="eastAsia"/>
        </w:rPr>
      </w:pPr>
    </w:p>
    <w:p w:rsidR="00453C8D" w:rsidRDefault="00453C8D" w:rsidP="00427BB2">
      <w:pPr>
        <w:ind w:leftChars="85" w:left="178"/>
        <w:rPr>
          <w:rFonts w:hint="eastAsia"/>
        </w:rPr>
      </w:pPr>
      <w:r>
        <w:rPr>
          <w:rFonts w:hint="eastAsia"/>
        </w:rPr>
        <w:t>（資本金の額等の変更の届出）</w:t>
      </w:r>
    </w:p>
    <w:p w:rsidR="00BB6331" w:rsidRDefault="00453C8D" w:rsidP="00427BB2">
      <w:pPr>
        <w:ind w:left="179" w:hangingChars="85" w:hanging="179"/>
        <w:rPr>
          <w:rFonts w:hint="eastAsia"/>
        </w:rPr>
      </w:pPr>
      <w:r w:rsidRPr="00427BB2">
        <w:rPr>
          <w:rFonts w:hint="eastAsia"/>
          <w:b/>
        </w:rPr>
        <w:t>第百五十六条の十三</w:t>
      </w:r>
      <w:r>
        <w:rPr>
          <w:rFonts w:hint="eastAsia"/>
        </w:rPr>
        <w:t xml:space="preserve">　金融商品取引清算機関は、第百五十六条の三第一項第二号から第五号までに掲げる事項のいずれかに変更があつたときは、内閣府令で定めるところにより、同条第二項第一号又は第三号に掲げる書類を添えて、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427BB2" w:rsidRDefault="00427BB2" w:rsidP="00427BB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27BB2" w:rsidRDefault="00427BB2" w:rsidP="00427BB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2261">
        <w:rPr>
          <w:rFonts w:hint="eastAsia"/>
        </w:rPr>
        <w:t>（改正なし）</w:t>
      </w:r>
    </w:p>
    <w:p w:rsidR="00DA2F5C" w:rsidRDefault="00DA2F5C" w:rsidP="00DA2F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2E6E">
        <w:tab/>
      </w:r>
      <w:r w:rsidR="00FE2E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2E6E" w:rsidRDefault="00FE2E6E" w:rsidP="00FE2E6E"/>
    <w:p w:rsidR="00FE2E6E" w:rsidRDefault="00FE2E6E" w:rsidP="00FE2E6E">
      <w:r>
        <w:rPr>
          <w:rFonts w:hint="eastAsia"/>
        </w:rPr>
        <w:t>（改正後）</w:t>
      </w:r>
    </w:p>
    <w:p w:rsidR="00FE2E6E" w:rsidRPr="00DA2F5C" w:rsidRDefault="00FE2E6E" w:rsidP="00FE2E6E">
      <w:pPr>
        <w:rPr>
          <w:rFonts w:hint="eastAsia"/>
          <w:u w:color="FF0000"/>
        </w:rPr>
      </w:pPr>
      <w:r w:rsidRPr="00DA2F5C">
        <w:rPr>
          <w:rFonts w:hint="eastAsia"/>
          <w:u w:val="single" w:color="FF0000"/>
        </w:rPr>
        <w:t>（資本金の額等の変更の届出）</w:t>
      </w:r>
    </w:p>
    <w:p w:rsidR="00FE2E6E" w:rsidRPr="00DA2F5C" w:rsidRDefault="00FE2E6E" w:rsidP="00FE2E6E">
      <w:pPr>
        <w:ind w:left="178" w:hangingChars="85" w:hanging="178"/>
        <w:rPr>
          <w:rFonts w:hint="eastAsia"/>
          <w:u w:color="FF0000"/>
        </w:rPr>
      </w:pPr>
      <w:r w:rsidRPr="00DA2F5C">
        <w:rPr>
          <w:rFonts w:hint="eastAsia"/>
          <w:u w:color="FF0000"/>
        </w:rPr>
        <w:t xml:space="preserve">第百五十六条の十三　</w:t>
      </w:r>
      <w:r w:rsidRPr="00DA2F5C">
        <w:rPr>
          <w:rFonts w:hint="eastAsia"/>
          <w:u w:val="single" w:color="FF0000"/>
        </w:rPr>
        <w:t>金融商品取引清算機関</w:t>
      </w:r>
      <w:r w:rsidRPr="00DA2F5C">
        <w:rPr>
          <w:rFonts w:hint="eastAsia"/>
          <w:u w:color="FF0000"/>
        </w:rPr>
        <w:t>は、第百五十六条の三第一項第二号から</w:t>
      </w:r>
      <w:r w:rsidRPr="00DA2F5C">
        <w:rPr>
          <w:rFonts w:hint="eastAsia"/>
          <w:u w:val="single" w:color="FF0000"/>
        </w:rPr>
        <w:t>第五号</w:t>
      </w:r>
      <w:r w:rsidRPr="00DA2F5C">
        <w:rPr>
          <w:rFonts w:hint="eastAsia"/>
          <w:u w:color="FF0000"/>
        </w:rPr>
        <w:t>までに掲げる事項のいずれかに変更があつたときは、内閣府令で定めるところにより、同条第二項第一号又は第三号に掲げる書類を添えて、その旨を内閣総理大臣に届け出なければならない。</w:t>
      </w:r>
    </w:p>
    <w:p w:rsidR="00FE2E6E" w:rsidRPr="00DA2F5C" w:rsidRDefault="00FE2E6E" w:rsidP="00FE2E6E">
      <w:pPr>
        <w:ind w:left="178" w:hangingChars="85" w:hanging="178"/>
        <w:rPr>
          <w:u w:color="FF0000"/>
        </w:rPr>
      </w:pPr>
    </w:p>
    <w:p w:rsidR="00FE2E6E" w:rsidRPr="00DA2F5C" w:rsidRDefault="00FE2E6E" w:rsidP="00FE2E6E">
      <w:pPr>
        <w:ind w:left="178" w:hangingChars="85" w:hanging="178"/>
        <w:rPr>
          <w:u w:color="FF0000"/>
        </w:rPr>
      </w:pPr>
      <w:r w:rsidRPr="00DA2F5C">
        <w:rPr>
          <w:rFonts w:hint="eastAsia"/>
          <w:u w:color="FF0000"/>
        </w:rPr>
        <w:t>（改正前）</w:t>
      </w:r>
    </w:p>
    <w:p w:rsidR="00FE2E6E" w:rsidRPr="00DA2F5C" w:rsidRDefault="00FE2E6E" w:rsidP="00FE2E6E">
      <w:pPr>
        <w:rPr>
          <w:u w:val="single" w:color="FF0000"/>
        </w:rPr>
      </w:pPr>
      <w:r w:rsidRPr="00DA2F5C">
        <w:rPr>
          <w:rFonts w:hint="eastAsia"/>
          <w:u w:val="single" w:color="FF0000"/>
        </w:rPr>
        <w:t>（新設）</w:t>
      </w:r>
    </w:p>
    <w:p w:rsidR="00FE2E6E" w:rsidRPr="00DA2F5C" w:rsidRDefault="00FE2E6E" w:rsidP="00FE2E6E">
      <w:pPr>
        <w:ind w:left="178" w:hangingChars="85" w:hanging="178"/>
        <w:rPr>
          <w:rFonts w:hint="eastAsia"/>
          <w:u w:color="FF0000"/>
        </w:rPr>
      </w:pPr>
      <w:r w:rsidRPr="00DA2F5C">
        <w:rPr>
          <w:rFonts w:hint="eastAsia"/>
          <w:u w:color="FF0000"/>
        </w:rPr>
        <w:t xml:space="preserve">第百五十六条の十三　</w:t>
      </w:r>
      <w:r w:rsidRPr="00DA2F5C">
        <w:rPr>
          <w:rFonts w:hint="eastAsia"/>
          <w:u w:val="single" w:color="FF0000"/>
        </w:rPr>
        <w:t>証券取引清算機関</w:t>
      </w:r>
      <w:r w:rsidRPr="00DA2F5C">
        <w:rPr>
          <w:rFonts w:hint="eastAsia"/>
          <w:u w:color="FF0000"/>
        </w:rPr>
        <w:t>は、第百五十六条の三第一項第二号から</w:t>
      </w:r>
      <w:r w:rsidRPr="00DA2F5C">
        <w:rPr>
          <w:rFonts w:hint="eastAsia"/>
          <w:u w:val="single" w:color="FF0000"/>
        </w:rPr>
        <w:t>第四号</w:t>
      </w:r>
      <w:r w:rsidRPr="00DA2F5C">
        <w:rPr>
          <w:rFonts w:hint="eastAsia"/>
          <w:u w:color="FF0000"/>
        </w:rPr>
        <w:t>までに掲げる事項のいずれかに変更があつたときは、内閣府令で定めるところにより、同条第二項第一号又は第三号に掲げる書類を添えて、その旨を内閣総理大臣に届け出なければならない。</w:t>
      </w:r>
    </w:p>
    <w:p w:rsidR="00FE2E6E" w:rsidRDefault="00FE2E6E" w:rsidP="00FE2E6E"/>
    <w:p w:rsidR="00FE2E6E" w:rsidRDefault="00FE2E6E" w:rsidP="00FE2E6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A2F5C">
        <w:tab/>
      </w:r>
      <w:r w:rsidR="00DA2F5C">
        <w:rPr>
          <w:rFonts w:hint="eastAsia"/>
        </w:rPr>
        <w:t>（改正なし）</w:t>
      </w:r>
    </w:p>
    <w:p w:rsidR="00821810" w:rsidRDefault="00BB6331" w:rsidP="0082181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821810" w:rsidRDefault="00821810" w:rsidP="00821810"/>
    <w:p w:rsidR="00821810" w:rsidRDefault="00821810" w:rsidP="00821810">
      <w:r>
        <w:rPr>
          <w:rFonts w:hint="eastAsia"/>
        </w:rPr>
        <w:t>（改正後）</w:t>
      </w:r>
    </w:p>
    <w:p w:rsidR="00515F5D" w:rsidRDefault="00515F5D" w:rsidP="00515F5D">
      <w:pPr>
        <w:ind w:left="178" w:hangingChars="85" w:hanging="178"/>
        <w:rPr>
          <w:rFonts w:hint="eastAsia"/>
        </w:rPr>
      </w:pPr>
      <w:r>
        <w:rPr>
          <w:rFonts w:hint="eastAsia"/>
        </w:rPr>
        <w:t>第百五十六条の十三　証券取引清算機関は、第百五十六条の三第一項第二号から第四号までに掲げる事項のいずれかに変更があつたときは、内閣府令で定めるところにより、同条第二項第一号又は第三号に掲げる書類を添えて、その旨を内閣総理大臣に届け出なければならない。</w:t>
      </w:r>
    </w:p>
    <w:p w:rsidR="00821810" w:rsidRDefault="00821810" w:rsidP="00821810">
      <w:pPr>
        <w:ind w:left="178" w:hangingChars="85" w:hanging="178"/>
      </w:pPr>
    </w:p>
    <w:p w:rsidR="00821810" w:rsidRDefault="00821810" w:rsidP="00821810">
      <w:pPr>
        <w:ind w:left="178" w:hangingChars="85" w:hanging="178"/>
      </w:pPr>
      <w:r>
        <w:rPr>
          <w:rFonts w:hint="eastAsia"/>
        </w:rPr>
        <w:t>（改正前）</w:t>
      </w:r>
    </w:p>
    <w:p w:rsidR="00821810" w:rsidRDefault="00821810" w:rsidP="00821810">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037" w:rsidRDefault="002D0037">
      <w:r>
        <w:separator/>
      </w:r>
    </w:p>
  </w:endnote>
  <w:endnote w:type="continuationSeparator" w:id="0">
    <w:p w:rsidR="002D0037" w:rsidRDefault="002D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7515">
      <w:rPr>
        <w:rStyle w:val="a4"/>
        <w:noProof/>
      </w:rPr>
      <w:t>1</w:t>
    </w:r>
    <w:r>
      <w:rPr>
        <w:rStyle w:val="a4"/>
      </w:rPr>
      <w:fldChar w:fldCharType="end"/>
    </w:r>
  </w:p>
  <w:p w:rsidR="00BB6331" w:rsidRDefault="00427BB2" w:rsidP="00427BB2">
    <w:pPr>
      <w:pStyle w:val="a3"/>
      <w:ind w:right="360"/>
    </w:pPr>
    <w:r>
      <w:rPr>
        <w:rFonts w:ascii="Times New Roman" w:hAnsi="Times New Roman" w:hint="eastAsia"/>
        <w:noProof/>
        <w:kern w:val="0"/>
        <w:szCs w:val="21"/>
      </w:rPr>
      <w:t xml:space="preserve">金融商品取引法　</w:t>
    </w:r>
    <w:r w:rsidRPr="00427BB2">
      <w:rPr>
        <w:rFonts w:ascii="Times New Roman" w:hAnsi="Times New Roman"/>
        <w:noProof/>
        <w:kern w:val="0"/>
        <w:szCs w:val="21"/>
      </w:rPr>
      <w:fldChar w:fldCharType="begin"/>
    </w:r>
    <w:r w:rsidRPr="00427BB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13.doc</w:t>
    </w:r>
    <w:r w:rsidRPr="00427BB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037" w:rsidRDefault="002D0037">
      <w:r>
        <w:separator/>
      </w:r>
    </w:p>
  </w:footnote>
  <w:footnote w:type="continuationSeparator" w:id="0">
    <w:p w:rsidR="002D0037" w:rsidRDefault="002D0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261"/>
    <w:rsid w:val="00206742"/>
    <w:rsid w:val="002D0037"/>
    <w:rsid w:val="0035258C"/>
    <w:rsid w:val="003722C9"/>
    <w:rsid w:val="00377515"/>
    <w:rsid w:val="00427BB2"/>
    <w:rsid w:val="00453C8D"/>
    <w:rsid w:val="00515F5D"/>
    <w:rsid w:val="00611425"/>
    <w:rsid w:val="0062163E"/>
    <w:rsid w:val="006352B3"/>
    <w:rsid w:val="00641E16"/>
    <w:rsid w:val="006D70F4"/>
    <w:rsid w:val="007D76EA"/>
    <w:rsid w:val="00821810"/>
    <w:rsid w:val="008701FB"/>
    <w:rsid w:val="00AF3B07"/>
    <w:rsid w:val="00B3397F"/>
    <w:rsid w:val="00BB6331"/>
    <w:rsid w:val="00C10D75"/>
    <w:rsid w:val="00DA2F5C"/>
    <w:rsid w:val="00E5668F"/>
    <w:rsid w:val="00F45179"/>
    <w:rsid w:val="00F73E44"/>
    <w:rsid w:val="00FE2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4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2E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84868">
      <w:bodyDiv w:val="1"/>
      <w:marLeft w:val="0"/>
      <w:marRight w:val="0"/>
      <w:marTop w:val="0"/>
      <w:marBottom w:val="0"/>
      <w:divBdr>
        <w:top w:val="none" w:sz="0" w:space="0" w:color="auto"/>
        <w:left w:val="none" w:sz="0" w:space="0" w:color="auto"/>
        <w:bottom w:val="none" w:sz="0" w:space="0" w:color="auto"/>
        <w:right w:val="none" w:sz="0" w:space="0" w:color="auto"/>
      </w:divBdr>
    </w:div>
    <w:div w:id="230894051">
      <w:bodyDiv w:val="1"/>
      <w:marLeft w:val="0"/>
      <w:marRight w:val="0"/>
      <w:marTop w:val="0"/>
      <w:marBottom w:val="0"/>
      <w:divBdr>
        <w:top w:val="none" w:sz="0" w:space="0" w:color="auto"/>
        <w:left w:val="none" w:sz="0" w:space="0" w:color="auto"/>
        <w:bottom w:val="none" w:sz="0" w:space="0" w:color="auto"/>
        <w:right w:val="none" w:sz="0" w:space="0" w:color="auto"/>
      </w:divBdr>
    </w:div>
    <w:div w:id="505289082">
      <w:bodyDiv w:val="1"/>
      <w:marLeft w:val="0"/>
      <w:marRight w:val="0"/>
      <w:marTop w:val="0"/>
      <w:marBottom w:val="0"/>
      <w:divBdr>
        <w:top w:val="none" w:sz="0" w:space="0" w:color="auto"/>
        <w:left w:val="none" w:sz="0" w:space="0" w:color="auto"/>
        <w:bottom w:val="none" w:sz="0" w:space="0" w:color="auto"/>
        <w:right w:val="none" w:sz="0" w:space="0" w:color="auto"/>
      </w:divBdr>
    </w:div>
    <w:div w:id="784620448">
      <w:bodyDiv w:val="1"/>
      <w:marLeft w:val="0"/>
      <w:marRight w:val="0"/>
      <w:marTop w:val="0"/>
      <w:marBottom w:val="0"/>
      <w:divBdr>
        <w:top w:val="none" w:sz="0" w:space="0" w:color="auto"/>
        <w:left w:val="none" w:sz="0" w:space="0" w:color="auto"/>
        <w:bottom w:val="none" w:sz="0" w:space="0" w:color="auto"/>
        <w:right w:val="none" w:sz="0" w:space="0" w:color="auto"/>
      </w:divBdr>
    </w:div>
    <w:div w:id="1065756800">
      <w:bodyDiv w:val="1"/>
      <w:marLeft w:val="0"/>
      <w:marRight w:val="0"/>
      <w:marTop w:val="0"/>
      <w:marBottom w:val="0"/>
      <w:divBdr>
        <w:top w:val="none" w:sz="0" w:space="0" w:color="auto"/>
        <w:left w:val="none" w:sz="0" w:space="0" w:color="auto"/>
        <w:bottom w:val="none" w:sz="0" w:space="0" w:color="auto"/>
        <w:right w:val="none" w:sz="0" w:space="0" w:color="auto"/>
      </w:divBdr>
    </w:div>
    <w:div w:id="1298950525">
      <w:bodyDiv w:val="1"/>
      <w:marLeft w:val="0"/>
      <w:marRight w:val="0"/>
      <w:marTop w:val="0"/>
      <w:marBottom w:val="0"/>
      <w:divBdr>
        <w:top w:val="none" w:sz="0" w:space="0" w:color="auto"/>
        <w:left w:val="none" w:sz="0" w:space="0" w:color="auto"/>
        <w:bottom w:val="none" w:sz="0" w:space="0" w:color="auto"/>
        <w:right w:val="none" w:sz="0" w:space="0" w:color="auto"/>
      </w:divBdr>
    </w:div>
    <w:div w:id="1705983004">
      <w:bodyDiv w:val="1"/>
      <w:marLeft w:val="0"/>
      <w:marRight w:val="0"/>
      <w:marTop w:val="0"/>
      <w:marBottom w:val="0"/>
      <w:divBdr>
        <w:top w:val="none" w:sz="0" w:space="0" w:color="auto"/>
        <w:left w:val="none" w:sz="0" w:space="0" w:color="auto"/>
        <w:bottom w:val="none" w:sz="0" w:space="0" w:color="auto"/>
        <w:right w:val="none" w:sz="0" w:space="0" w:color="auto"/>
      </w:divBdr>
    </w:div>
    <w:div w:id="172571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1268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2024-07-08T05:37:00Z</dcterms:created>
  <dcterms:modified xsi:type="dcterms:W3CDTF">2024-07-08T05:37:00Z</dcterms:modified>
</cp:coreProperties>
</file>