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311" w:rsidRDefault="00F05311" w:rsidP="00F05311">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F05311" w:rsidRPr="00FA7D7A" w:rsidRDefault="00F05311" w:rsidP="00F05311">
      <w:pPr>
        <w:ind w:leftChars="85" w:left="178"/>
      </w:pPr>
      <w:r w:rsidRPr="00FA7D7A">
        <w:t>（確認書を提出しなければならない会社の範囲等）</w:t>
      </w:r>
    </w:p>
    <w:p w:rsidR="00F05311" w:rsidRPr="00FA7D7A" w:rsidRDefault="00F05311" w:rsidP="00F05311">
      <w:pPr>
        <w:ind w:left="179" w:hangingChars="85" w:hanging="179"/>
      </w:pPr>
      <w:r w:rsidRPr="00FA7D7A">
        <w:rPr>
          <w:b/>
          <w:bCs/>
        </w:rPr>
        <w:t>第四条の二の五</w:t>
      </w:r>
      <w:r w:rsidRPr="00FA7D7A">
        <w:t xml:space="preserve">　法第二十四条の四の二第一項（法第二十七条において準用する場合を含む。）に規定する政令で定めるものは、法第二十四条第一項第一号又は第二号（これらの規定を法第二十七条において準用する場合を含む。）に掲げる有価証券（次の各号に掲げる有価証券に該当するものに限る。）の発行者とする。</w:t>
      </w:r>
    </w:p>
    <w:p w:rsidR="00F05311" w:rsidRPr="00FA7D7A" w:rsidRDefault="00F05311" w:rsidP="00F05311">
      <w:pPr>
        <w:ind w:leftChars="86" w:left="359" w:hangingChars="85" w:hanging="178"/>
      </w:pPr>
      <w:r w:rsidRPr="00FA7D7A">
        <w:t>一　株券</w:t>
      </w:r>
    </w:p>
    <w:p w:rsidR="00F05311" w:rsidRPr="00FA7D7A" w:rsidRDefault="00F05311" w:rsidP="00F05311">
      <w:pPr>
        <w:ind w:leftChars="86" w:left="359" w:hangingChars="85" w:hanging="178"/>
      </w:pPr>
      <w:r w:rsidRPr="00FA7D7A">
        <w:t>二　優先出資証券</w:t>
      </w:r>
    </w:p>
    <w:p w:rsidR="00F05311" w:rsidRPr="00FA7D7A" w:rsidRDefault="00F05311" w:rsidP="00F05311">
      <w:pPr>
        <w:ind w:leftChars="86" w:left="359" w:hangingChars="85" w:hanging="178"/>
      </w:pPr>
      <w:r w:rsidRPr="00FA7D7A">
        <w:t>三　法第二条第一項第十七号に掲げる有価証券で前二号に掲げる有価証券の性質を有するもの</w:t>
      </w:r>
    </w:p>
    <w:p w:rsidR="00F05311" w:rsidRPr="00FA7D7A" w:rsidRDefault="00F05311" w:rsidP="00F05311">
      <w:pPr>
        <w:ind w:leftChars="86" w:left="359" w:hangingChars="85" w:hanging="178"/>
      </w:pPr>
      <w:r w:rsidRPr="00FA7D7A">
        <w:t>四　有価証券信託受益証券で、受託有価証券が前三号に掲げる有価証券であるもの</w:t>
      </w:r>
    </w:p>
    <w:p w:rsidR="00F05311" w:rsidRPr="00FA7D7A" w:rsidRDefault="00F05311" w:rsidP="00F05311">
      <w:pPr>
        <w:ind w:leftChars="86" w:left="359" w:hangingChars="85" w:hanging="178"/>
      </w:pPr>
      <w:r w:rsidRPr="00FA7D7A">
        <w:t>五　法第二条第一項第二十号に掲げる有価証券で、第一号から第三号までに掲げる有価証券に係る権利を表示するもの</w:t>
      </w:r>
    </w:p>
    <w:p w:rsidR="00F05311" w:rsidRPr="00FA7D7A" w:rsidRDefault="00F05311" w:rsidP="00F05311">
      <w:pPr>
        <w:ind w:left="178" w:hangingChars="85" w:hanging="178"/>
      </w:pPr>
      <w:r w:rsidRPr="00FA7D7A">
        <w:t>２　法第二十四条の四の二第四項（法第二十七条において準用する場合を含む。以下この項において同じ。）の規定において法第二十四条の二第一項において読み替えて準用する法第七条、第九条第一項又は第十条第一項の規定により訂正報告書（法第二十四条の二第一項に規定する訂正報告書をいう。以下この項において同じ。）を提出する場合について法の規定を準用する場合における法第二十四条の四の二第四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F05311" w:rsidTr="008C7FB1">
        <w:tblPrEx>
          <w:tblCellMar>
            <w:top w:w="0" w:type="dxa"/>
            <w:bottom w:w="0" w:type="dxa"/>
          </w:tblCellMar>
        </w:tblPrEx>
        <w:trPr>
          <w:trHeight w:val="60"/>
        </w:trPr>
        <w:tc>
          <w:tcPr>
            <w:tcW w:w="2760" w:type="dxa"/>
          </w:tcPr>
          <w:p w:rsidR="00F05311" w:rsidRPr="00FA7D7A" w:rsidRDefault="00F05311" w:rsidP="008C7FB1">
            <w:r w:rsidRPr="00FA7D7A">
              <w:t>読み替える法の規定</w:t>
            </w:r>
          </w:p>
        </w:tc>
        <w:tc>
          <w:tcPr>
            <w:tcW w:w="2760" w:type="dxa"/>
          </w:tcPr>
          <w:p w:rsidR="00F05311" w:rsidRPr="00FA7D7A" w:rsidRDefault="00F05311" w:rsidP="008C7FB1">
            <w:r w:rsidRPr="00FA7D7A">
              <w:t>読み替えられる字句</w:t>
            </w:r>
          </w:p>
        </w:tc>
        <w:tc>
          <w:tcPr>
            <w:tcW w:w="2760" w:type="dxa"/>
          </w:tcPr>
          <w:p w:rsidR="00F05311" w:rsidRPr="00FA7D7A" w:rsidRDefault="00F05311" w:rsidP="008C7FB1">
            <w:r w:rsidRPr="00FA7D7A">
              <w:t>読み替える字句</w:t>
            </w:r>
          </w:p>
        </w:tc>
      </w:tr>
      <w:tr w:rsidR="00F05311" w:rsidTr="008C7FB1">
        <w:tblPrEx>
          <w:tblCellMar>
            <w:top w:w="0" w:type="dxa"/>
            <w:bottom w:w="0" w:type="dxa"/>
          </w:tblCellMar>
        </w:tblPrEx>
        <w:trPr>
          <w:trHeight w:val="60"/>
        </w:trPr>
        <w:tc>
          <w:tcPr>
            <w:tcW w:w="2760" w:type="dxa"/>
            <w:vMerge w:val="restart"/>
          </w:tcPr>
          <w:p w:rsidR="00F05311" w:rsidRPr="00FA7D7A" w:rsidRDefault="00F05311" w:rsidP="008C7FB1">
            <w:r w:rsidRPr="00FA7D7A">
              <w:t>第二十四条の四の二第一項</w:t>
            </w:r>
          </w:p>
        </w:tc>
        <w:tc>
          <w:tcPr>
            <w:tcW w:w="2760" w:type="dxa"/>
          </w:tcPr>
          <w:p w:rsidR="00F05311" w:rsidRPr="00FA7D7A" w:rsidRDefault="00F05311" w:rsidP="008C7FB1">
            <w:r w:rsidRPr="00FA7D7A">
              <w:t>有価証券報告書の記載内容</w:t>
            </w:r>
          </w:p>
        </w:tc>
        <w:tc>
          <w:tcPr>
            <w:tcW w:w="2760" w:type="dxa"/>
          </w:tcPr>
          <w:p w:rsidR="00F05311" w:rsidRPr="00FA7D7A" w:rsidRDefault="00F05311" w:rsidP="008C7FB1">
            <w:r w:rsidRPr="00FA7D7A">
              <w:t>訂正報告書の記載内容</w:t>
            </w:r>
          </w:p>
        </w:tc>
      </w:tr>
      <w:tr w:rsidR="00F05311" w:rsidTr="008C7FB1">
        <w:tblPrEx>
          <w:tblCellMar>
            <w:top w:w="0" w:type="dxa"/>
            <w:bottom w:w="0" w:type="dxa"/>
          </w:tblCellMar>
        </w:tblPrEx>
        <w:trPr>
          <w:trHeight w:val="60"/>
        </w:trPr>
        <w:tc>
          <w:tcPr>
            <w:tcW w:w="2760" w:type="dxa"/>
            <w:vMerge/>
          </w:tcPr>
          <w:p w:rsidR="00F05311" w:rsidRPr="00FA7D7A" w:rsidRDefault="00F05311" w:rsidP="008C7FB1"/>
        </w:tc>
        <w:tc>
          <w:tcPr>
            <w:tcW w:w="2760" w:type="dxa"/>
          </w:tcPr>
          <w:p w:rsidR="00F05311" w:rsidRPr="00FA7D7A" w:rsidRDefault="00F05311" w:rsidP="008C7FB1">
            <w:r w:rsidRPr="00FA7D7A">
              <w:t>有価証券報告書等</w:t>
            </w:r>
          </w:p>
        </w:tc>
        <w:tc>
          <w:tcPr>
            <w:tcW w:w="2760" w:type="dxa"/>
          </w:tcPr>
          <w:p w:rsidR="00F05311" w:rsidRPr="00FA7D7A" w:rsidRDefault="00F05311" w:rsidP="008C7FB1">
            <w:r w:rsidRPr="00FA7D7A">
              <w:t>訂正報告書</w:t>
            </w:r>
          </w:p>
        </w:tc>
      </w:tr>
      <w:tr w:rsidR="00F05311" w:rsidTr="008C7FB1">
        <w:tblPrEx>
          <w:tblCellMar>
            <w:top w:w="0" w:type="dxa"/>
            <w:bottom w:w="0" w:type="dxa"/>
          </w:tblCellMar>
        </w:tblPrEx>
        <w:trPr>
          <w:trHeight w:val="60"/>
        </w:trPr>
        <w:tc>
          <w:tcPr>
            <w:tcW w:w="2760" w:type="dxa"/>
            <w:vMerge/>
          </w:tcPr>
          <w:p w:rsidR="00F05311" w:rsidRPr="00FA7D7A" w:rsidRDefault="00F05311" w:rsidP="008C7FB1"/>
        </w:tc>
        <w:tc>
          <w:tcPr>
            <w:tcW w:w="2760" w:type="dxa"/>
          </w:tcPr>
          <w:p w:rsidR="00F05311" w:rsidRPr="00FA7D7A" w:rsidRDefault="00F05311" w:rsidP="008C7FB1">
            <w:pPr>
              <w:rPr>
                <w:rFonts w:hint="eastAsia"/>
              </w:rPr>
            </w:pPr>
            <w:r w:rsidRPr="00FA7D7A">
              <w:t>外国会社報告書を</w:t>
            </w:r>
          </w:p>
        </w:tc>
        <w:tc>
          <w:tcPr>
            <w:tcW w:w="2760" w:type="dxa"/>
          </w:tcPr>
          <w:p w:rsidR="00F05311" w:rsidRPr="00FA7D7A" w:rsidRDefault="00F05311" w:rsidP="008C7FB1">
            <w:r w:rsidRPr="00FA7D7A">
              <w:t>当該訂正報告書に類する書類であつて英語で記載されたものを</w:t>
            </w:r>
          </w:p>
        </w:tc>
      </w:tr>
      <w:tr w:rsidR="00F05311" w:rsidTr="008C7FB1">
        <w:tblPrEx>
          <w:tblCellMar>
            <w:top w:w="0" w:type="dxa"/>
            <w:bottom w:w="0" w:type="dxa"/>
          </w:tblCellMar>
        </w:tblPrEx>
        <w:trPr>
          <w:trHeight w:val="60"/>
        </w:trPr>
        <w:tc>
          <w:tcPr>
            <w:tcW w:w="2760" w:type="dxa"/>
            <w:vMerge/>
          </w:tcPr>
          <w:p w:rsidR="00F05311" w:rsidRPr="00FA7D7A" w:rsidRDefault="00F05311" w:rsidP="008C7FB1"/>
        </w:tc>
        <w:tc>
          <w:tcPr>
            <w:tcW w:w="2760" w:type="dxa"/>
          </w:tcPr>
          <w:p w:rsidR="00F05311" w:rsidRPr="00FA7D7A" w:rsidRDefault="00F05311" w:rsidP="008C7FB1">
            <w:pPr>
              <w:rPr>
                <w:rFonts w:hint="eastAsia"/>
              </w:rPr>
            </w:pPr>
            <w:r w:rsidRPr="00FA7D7A">
              <w:t>当該外国会社報告書</w:t>
            </w:r>
          </w:p>
        </w:tc>
        <w:tc>
          <w:tcPr>
            <w:tcW w:w="2760" w:type="dxa"/>
          </w:tcPr>
          <w:p w:rsidR="00F05311" w:rsidRPr="00FA7D7A" w:rsidRDefault="00F05311" w:rsidP="008C7FB1">
            <w:r w:rsidRPr="00FA7D7A">
              <w:t>当該訂正報告書に類する書類であつて英語で記載されたもの</w:t>
            </w:r>
          </w:p>
        </w:tc>
      </w:tr>
      <w:tr w:rsidR="00F05311" w:rsidTr="008C7FB1">
        <w:tblPrEx>
          <w:tblCellMar>
            <w:top w:w="0" w:type="dxa"/>
            <w:bottom w:w="0" w:type="dxa"/>
          </w:tblCellMar>
        </w:tblPrEx>
        <w:trPr>
          <w:trHeight w:val="60"/>
        </w:trPr>
        <w:tc>
          <w:tcPr>
            <w:tcW w:w="2760" w:type="dxa"/>
          </w:tcPr>
          <w:p w:rsidR="00F05311" w:rsidRPr="00FA7D7A" w:rsidRDefault="00F05311" w:rsidP="008C7FB1">
            <w:r w:rsidRPr="00FA7D7A">
              <w:t>第二十四条の四の二第二項</w:t>
            </w:r>
          </w:p>
        </w:tc>
        <w:tc>
          <w:tcPr>
            <w:tcW w:w="2760" w:type="dxa"/>
          </w:tcPr>
          <w:p w:rsidR="00F05311" w:rsidRPr="00FA7D7A" w:rsidRDefault="00F05311" w:rsidP="008C7FB1">
            <w:pPr>
              <w:rPr>
                <w:rFonts w:hint="eastAsia"/>
              </w:rPr>
            </w:pPr>
            <w:r w:rsidRPr="00FA7D7A">
              <w:t>有価証券報告書と併せて</w:t>
            </w:r>
          </w:p>
        </w:tc>
        <w:tc>
          <w:tcPr>
            <w:tcW w:w="2760" w:type="dxa"/>
          </w:tcPr>
          <w:p w:rsidR="00F05311" w:rsidRPr="00FA7D7A" w:rsidRDefault="00F05311" w:rsidP="008C7FB1">
            <w:pPr>
              <w:rPr>
                <w:rFonts w:hint="eastAsia"/>
              </w:rPr>
            </w:pPr>
            <w:r w:rsidRPr="00FA7D7A">
              <w:t>訂正報告書と併せて</w:t>
            </w:r>
          </w:p>
        </w:tc>
      </w:tr>
    </w:tbl>
    <w:p w:rsidR="00F05311" w:rsidRPr="00FA7D7A" w:rsidRDefault="00F05311" w:rsidP="00F05311">
      <w:pPr>
        <w:ind w:left="178" w:hangingChars="85" w:hanging="178"/>
      </w:pPr>
      <w:r w:rsidRPr="00FA7D7A">
        <w:t>３　法第二十四条の四の二第五項（法第二十七条において準用する場合を含む。以下この項において同じ。）の規定において法第二十四条の四の二第一項又は第二項（これらの規定を同条第三項（同条第四項において準用する場合を含む。）及び第四項において準用し、及びこれらの規定を法第二十七条において準用する場合を含む。）の規定により確認書（法第二十四条の四の二第一項（法第二十七条において準用する場合を含む。）に規定する確認書をいう。以下同じ。）が提出された場合について法の規定を準用する場合における法第二十四条の四の二第五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F05311" w:rsidTr="008C7FB1">
        <w:tblPrEx>
          <w:tblCellMar>
            <w:top w:w="0" w:type="dxa"/>
            <w:bottom w:w="0" w:type="dxa"/>
          </w:tblCellMar>
        </w:tblPrEx>
        <w:trPr>
          <w:trHeight w:val="180"/>
        </w:trPr>
        <w:tc>
          <w:tcPr>
            <w:tcW w:w="2760" w:type="dxa"/>
          </w:tcPr>
          <w:p w:rsidR="00F05311" w:rsidRPr="00FA7D7A" w:rsidRDefault="00F05311" w:rsidP="008C7FB1">
            <w:r w:rsidRPr="00FA7D7A">
              <w:lastRenderedPageBreak/>
              <w:t>読み替える法の規定</w:t>
            </w:r>
          </w:p>
        </w:tc>
        <w:tc>
          <w:tcPr>
            <w:tcW w:w="2760" w:type="dxa"/>
          </w:tcPr>
          <w:p w:rsidR="00F05311" w:rsidRPr="00FA7D7A" w:rsidRDefault="00F05311" w:rsidP="008C7FB1">
            <w:r w:rsidRPr="00FA7D7A">
              <w:t>読み替えられる字句</w:t>
            </w:r>
          </w:p>
        </w:tc>
        <w:tc>
          <w:tcPr>
            <w:tcW w:w="2760" w:type="dxa"/>
          </w:tcPr>
          <w:p w:rsidR="00F05311" w:rsidRPr="00FA7D7A" w:rsidRDefault="00F05311" w:rsidP="008C7FB1">
            <w:r w:rsidRPr="00FA7D7A">
              <w:t>読み替える字句</w:t>
            </w:r>
          </w:p>
        </w:tc>
      </w:tr>
      <w:tr w:rsidR="00F05311" w:rsidTr="008C7FB1">
        <w:tblPrEx>
          <w:tblCellMar>
            <w:top w:w="0" w:type="dxa"/>
            <w:bottom w:w="0" w:type="dxa"/>
          </w:tblCellMar>
        </w:tblPrEx>
        <w:trPr>
          <w:trHeight w:val="180"/>
        </w:trPr>
        <w:tc>
          <w:tcPr>
            <w:tcW w:w="2760" w:type="dxa"/>
          </w:tcPr>
          <w:p w:rsidR="00F05311" w:rsidRPr="00FA7D7A" w:rsidRDefault="00F05311" w:rsidP="008C7FB1">
            <w:pPr>
              <w:rPr>
                <w:rFonts w:hint="eastAsia"/>
              </w:rPr>
            </w:pPr>
            <w:r w:rsidRPr="00FA7D7A">
              <w:t>第六条</w:t>
            </w:r>
          </w:p>
        </w:tc>
        <w:tc>
          <w:tcPr>
            <w:tcW w:w="2760" w:type="dxa"/>
          </w:tcPr>
          <w:p w:rsidR="00F05311" w:rsidRPr="00FA7D7A" w:rsidRDefault="00F05311" w:rsidP="008C7FB1">
            <w:r w:rsidRPr="00FA7D7A">
              <w:t>前条第一項及び第六項の規定による届出書類</w:t>
            </w:r>
          </w:p>
        </w:tc>
        <w:tc>
          <w:tcPr>
            <w:tcW w:w="2760" w:type="dxa"/>
          </w:tcPr>
          <w:p w:rsidR="00F05311" w:rsidRPr="00FA7D7A" w:rsidRDefault="00F05311" w:rsidP="008C7FB1">
            <w:pPr>
              <w:rPr>
                <w:rFonts w:hint="eastAsia"/>
              </w:rPr>
            </w:pPr>
            <w:r w:rsidRPr="00FA7D7A">
              <w:t>確認書</w:t>
            </w:r>
          </w:p>
        </w:tc>
      </w:tr>
    </w:tbl>
    <w:p w:rsidR="00F05311" w:rsidRPr="00FA7D7A" w:rsidRDefault="00F05311" w:rsidP="00F05311">
      <w:pPr>
        <w:ind w:left="178" w:hangingChars="85" w:hanging="178"/>
      </w:pPr>
      <w:r w:rsidRPr="00FA7D7A">
        <w:t>４　法第二十四条の四の二第六項（法第二十七条において準用する場合を含む。以下この項において同じ。）の規定において報告書提出外国会社が法第二十四条の四の二第一項又は第二項（これらの規定を法第二十七条において準用する場合を含む。）の規定により確認書を提出する場合（外国会社報告書を提出している場合に限る。）について法の規定を準用する場合における法第二十四条の四の二第六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F05311" w:rsidTr="008C7FB1">
        <w:tblPrEx>
          <w:tblCellMar>
            <w:top w:w="0" w:type="dxa"/>
            <w:bottom w:w="0" w:type="dxa"/>
          </w:tblCellMar>
        </w:tblPrEx>
        <w:trPr>
          <w:trHeight w:val="90"/>
        </w:trPr>
        <w:tc>
          <w:tcPr>
            <w:tcW w:w="2760" w:type="dxa"/>
          </w:tcPr>
          <w:p w:rsidR="00F05311" w:rsidRPr="00FA7D7A" w:rsidRDefault="00F05311" w:rsidP="008C7FB1">
            <w:r w:rsidRPr="00FA7D7A">
              <w:t>読み替える法の規定</w:t>
            </w:r>
          </w:p>
        </w:tc>
        <w:tc>
          <w:tcPr>
            <w:tcW w:w="2760" w:type="dxa"/>
          </w:tcPr>
          <w:p w:rsidR="00F05311" w:rsidRPr="00FA7D7A" w:rsidRDefault="00F05311" w:rsidP="008C7FB1">
            <w:r w:rsidRPr="00FA7D7A">
              <w:t>読み替えられる字句</w:t>
            </w:r>
          </w:p>
        </w:tc>
        <w:tc>
          <w:tcPr>
            <w:tcW w:w="2760" w:type="dxa"/>
          </w:tcPr>
          <w:p w:rsidR="00F05311" w:rsidRPr="00FA7D7A" w:rsidRDefault="00F05311" w:rsidP="008C7FB1">
            <w:r w:rsidRPr="00FA7D7A">
              <w:t>読み替える字句</w:t>
            </w:r>
          </w:p>
        </w:tc>
      </w:tr>
      <w:tr w:rsidR="00F05311" w:rsidTr="008C7FB1">
        <w:tblPrEx>
          <w:tblCellMar>
            <w:top w:w="0" w:type="dxa"/>
            <w:bottom w:w="0" w:type="dxa"/>
          </w:tblCellMar>
        </w:tblPrEx>
        <w:trPr>
          <w:trHeight w:val="90"/>
        </w:trPr>
        <w:tc>
          <w:tcPr>
            <w:tcW w:w="2760" w:type="dxa"/>
            <w:vMerge w:val="restart"/>
          </w:tcPr>
          <w:p w:rsidR="00F05311" w:rsidRPr="00FA7D7A" w:rsidRDefault="00F05311" w:rsidP="008C7FB1">
            <w:r w:rsidRPr="00FA7D7A">
              <w:t>第二十四条第八項、第九項及び第十一項から第十三項まで</w:t>
            </w:r>
          </w:p>
        </w:tc>
        <w:tc>
          <w:tcPr>
            <w:tcW w:w="2760" w:type="dxa"/>
          </w:tcPr>
          <w:p w:rsidR="00F05311" w:rsidRPr="00FA7D7A" w:rsidRDefault="00F05311" w:rsidP="008C7FB1">
            <w:r w:rsidRPr="00FA7D7A">
              <w:t>有価証券報告書</w:t>
            </w:r>
          </w:p>
        </w:tc>
        <w:tc>
          <w:tcPr>
            <w:tcW w:w="2760" w:type="dxa"/>
          </w:tcPr>
          <w:p w:rsidR="00F05311" w:rsidRPr="00FA7D7A" w:rsidRDefault="00F05311" w:rsidP="008C7FB1">
            <w:r w:rsidRPr="00FA7D7A">
              <w:t>確認書</w:t>
            </w:r>
          </w:p>
        </w:tc>
      </w:tr>
      <w:tr w:rsidR="00F05311" w:rsidTr="008C7FB1">
        <w:tblPrEx>
          <w:tblCellMar>
            <w:top w:w="0" w:type="dxa"/>
            <w:bottom w:w="0" w:type="dxa"/>
          </w:tblCellMar>
        </w:tblPrEx>
        <w:trPr>
          <w:trHeight w:val="90"/>
        </w:trPr>
        <w:tc>
          <w:tcPr>
            <w:tcW w:w="2760" w:type="dxa"/>
            <w:vMerge/>
          </w:tcPr>
          <w:p w:rsidR="00F05311" w:rsidRPr="00FA7D7A" w:rsidRDefault="00F05311" w:rsidP="008C7FB1"/>
        </w:tc>
        <w:tc>
          <w:tcPr>
            <w:tcW w:w="2760" w:type="dxa"/>
          </w:tcPr>
          <w:p w:rsidR="00F05311" w:rsidRPr="00FA7D7A" w:rsidRDefault="00F05311" w:rsidP="008C7FB1">
            <w:r w:rsidRPr="00FA7D7A">
              <w:t>外国会社報告書</w:t>
            </w:r>
          </w:p>
        </w:tc>
        <w:tc>
          <w:tcPr>
            <w:tcW w:w="2760" w:type="dxa"/>
          </w:tcPr>
          <w:p w:rsidR="00F05311" w:rsidRPr="00FA7D7A" w:rsidRDefault="00F05311" w:rsidP="008C7FB1">
            <w:r w:rsidRPr="00FA7D7A">
              <w:t>外国会社確認書</w:t>
            </w:r>
          </w:p>
        </w:tc>
      </w:tr>
      <w:tr w:rsidR="00F05311" w:rsidTr="008C7FB1">
        <w:tblPrEx>
          <w:tblCellMar>
            <w:top w:w="0" w:type="dxa"/>
            <w:bottom w:w="0" w:type="dxa"/>
          </w:tblCellMar>
        </w:tblPrEx>
        <w:trPr>
          <w:trHeight w:val="90"/>
        </w:trPr>
        <w:tc>
          <w:tcPr>
            <w:tcW w:w="2760" w:type="dxa"/>
            <w:vMerge/>
          </w:tcPr>
          <w:p w:rsidR="00F05311" w:rsidRPr="00FA7D7A" w:rsidRDefault="00F05311" w:rsidP="008C7FB1"/>
        </w:tc>
        <w:tc>
          <w:tcPr>
            <w:tcW w:w="2760" w:type="dxa"/>
          </w:tcPr>
          <w:p w:rsidR="00F05311" w:rsidRPr="00FA7D7A" w:rsidRDefault="00F05311" w:rsidP="008C7FB1">
            <w:r w:rsidRPr="00FA7D7A">
              <w:t>報告書提出外国会社</w:t>
            </w:r>
          </w:p>
        </w:tc>
        <w:tc>
          <w:tcPr>
            <w:tcW w:w="2760" w:type="dxa"/>
          </w:tcPr>
          <w:p w:rsidR="00F05311" w:rsidRPr="00FA7D7A" w:rsidRDefault="00F05311" w:rsidP="008C7FB1">
            <w:r w:rsidRPr="00FA7D7A">
              <w:t>外国会社</w:t>
            </w:r>
          </w:p>
        </w:tc>
      </w:tr>
    </w:tbl>
    <w:p w:rsidR="00F05311" w:rsidRDefault="00F05311" w:rsidP="00F05311">
      <w:pPr>
        <w:rPr>
          <w:rFonts w:hint="eastAsia"/>
        </w:rPr>
      </w:pPr>
    </w:p>
    <w:p w:rsidR="00F05311" w:rsidRDefault="00F05311" w:rsidP="00F05311">
      <w:pPr>
        <w:rPr>
          <w:rFonts w:hint="eastAsia"/>
        </w:rPr>
      </w:pPr>
    </w:p>
    <w:p w:rsidR="00F05311" w:rsidRDefault="00F05311" w:rsidP="00F0531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F05311" w:rsidRDefault="00F05311" w:rsidP="00F05311">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F05311" w:rsidRDefault="00F05311" w:rsidP="00F0531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F05311" w:rsidRDefault="00F05311" w:rsidP="00F0531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F05311" w:rsidRDefault="00F05311" w:rsidP="00F0531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F05311" w:rsidRDefault="00F05311" w:rsidP="00F0531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D80B81" w:rsidRDefault="00D80B81" w:rsidP="00D80B8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D80B81" w:rsidRDefault="00D80B81" w:rsidP="00D80B81">
      <w:pPr>
        <w:rPr>
          <w:rFonts w:hint="eastAsia"/>
        </w:rPr>
      </w:pPr>
    </w:p>
    <w:p w:rsidR="00D80B81" w:rsidRDefault="00D80B81" w:rsidP="00D80B81">
      <w:pPr>
        <w:rPr>
          <w:rFonts w:hint="eastAsia"/>
        </w:rPr>
      </w:pPr>
      <w:r>
        <w:rPr>
          <w:rFonts w:hint="eastAsia"/>
        </w:rPr>
        <w:t>（改正後）</w:t>
      </w:r>
    </w:p>
    <w:p w:rsidR="00D80B81" w:rsidRPr="00FA7D7A" w:rsidRDefault="00D80B81" w:rsidP="00D80B81">
      <w:pPr>
        <w:ind w:leftChars="85" w:left="178"/>
      </w:pPr>
      <w:r w:rsidRPr="00FA7D7A">
        <w:t>（確認書を提出しなければならない会社の範囲等）</w:t>
      </w:r>
    </w:p>
    <w:p w:rsidR="00D80B81" w:rsidRPr="00FA7D7A" w:rsidRDefault="00D80B81" w:rsidP="00D80B81">
      <w:pPr>
        <w:ind w:left="179" w:hangingChars="85" w:hanging="179"/>
      </w:pPr>
      <w:r w:rsidRPr="00FA7D7A">
        <w:rPr>
          <w:b/>
          <w:bCs/>
        </w:rPr>
        <w:t>第四条の二の五</w:t>
      </w:r>
      <w:r w:rsidRPr="00FA7D7A">
        <w:t xml:space="preserve">　法第二十四条の四の二第一項（法第二十七条において準用する場合を含む。）に規定する政令で定めるものは、法第二十四条第一項第一号又は第二号（これらの規定を法第二十七条において準用する場合を含む。）に掲げる有価証券（次の各号に掲げる有価証券に該当するものに限る。）の発行者とする。</w:t>
      </w:r>
    </w:p>
    <w:p w:rsidR="00D80B81" w:rsidRPr="00FA7D7A" w:rsidRDefault="00D80B81" w:rsidP="00D80B81">
      <w:pPr>
        <w:ind w:leftChars="86" w:left="359" w:hangingChars="85" w:hanging="178"/>
      </w:pPr>
      <w:r w:rsidRPr="00FA7D7A">
        <w:t>一　株券</w:t>
      </w:r>
    </w:p>
    <w:p w:rsidR="00D80B81" w:rsidRPr="00FA7D7A" w:rsidRDefault="00D80B81" w:rsidP="00D80B81">
      <w:pPr>
        <w:ind w:leftChars="86" w:left="359" w:hangingChars="85" w:hanging="178"/>
      </w:pPr>
      <w:r w:rsidRPr="00FA7D7A">
        <w:t>二　優先出資証券</w:t>
      </w:r>
    </w:p>
    <w:p w:rsidR="00D80B81" w:rsidRPr="00FA7D7A" w:rsidRDefault="00D80B81" w:rsidP="00D80B81">
      <w:pPr>
        <w:ind w:leftChars="86" w:left="359" w:hangingChars="85" w:hanging="178"/>
      </w:pPr>
      <w:r w:rsidRPr="00FA7D7A">
        <w:t>三　法第二条第一項第十七号に掲げる有価証券で前二号に掲げる有価証券の性質を有するもの</w:t>
      </w:r>
    </w:p>
    <w:p w:rsidR="00D80B81" w:rsidRPr="00FA7D7A" w:rsidRDefault="00D80B81" w:rsidP="00D80B81">
      <w:pPr>
        <w:ind w:leftChars="86" w:left="359" w:hangingChars="85" w:hanging="178"/>
      </w:pPr>
      <w:r w:rsidRPr="00FA7D7A">
        <w:t>四　有価証券信託受益証券で、受託有価証券が前三号に掲げる有価証券であるもの</w:t>
      </w:r>
    </w:p>
    <w:p w:rsidR="00D80B81" w:rsidRPr="00FA7D7A" w:rsidRDefault="00D80B81" w:rsidP="00D80B81">
      <w:pPr>
        <w:ind w:leftChars="86" w:left="359" w:hangingChars="85" w:hanging="178"/>
      </w:pPr>
      <w:r w:rsidRPr="00FA7D7A">
        <w:t>五　法第二条第一項第二十号に掲げる有価証券で、第一号から第三号までに掲げる有価証券に係る権利を表示するもの</w:t>
      </w:r>
    </w:p>
    <w:p w:rsidR="00D80B81" w:rsidRPr="00FA7D7A" w:rsidRDefault="00D80B81" w:rsidP="00D80B81">
      <w:pPr>
        <w:ind w:left="178" w:hangingChars="85" w:hanging="178"/>
      </w:pPr>
      <w:r w:rsidRPr="00FA7D7A">
        <w:lastRenderedPageBreak/>
        <w:t>２　法第二十四条の四の二第四項（法第二十七条において準用する場合を含む。以下この項において同じ。）の規定において法第二十四条の二第一項において読み替えて準用する法第七条、第九条第一項又は第十条第一項の規定により訂正報告書（法第二十四条の二第一項に規定する訂正報告書をいう。以下この項において同じ。）を提出する場合について法の規定を準用する場合における法第二十四条の四の二第四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D80B81" w:rsidTr="00D80B81">
        <w:tblPrEx>
          <w:tblCellMar>
            <w:top w:w="0" w:type="dxa"/>
            <w:bottom w:w="0" w:type="dxa"/>
          </w:tblCellMar>
        </w:tblPrEx>
        <w:trPr>
          <w:trHeight w:val="60"/>
        </w:trPr>
        <w:tc>
          <w:tcPr>
            <w:tcW w:w="2760" w:type="dxa"/>
          </w:tcPr>
          <w:p w:rsidR="00D80B81" w:rsidRPr="00FA7D7A" w:rsidRDefault="00D80B81" w:rsidP="00D80B81">
            <w:r w:rsidRPr="00FA7D7A">
              <w:t>読み替える法の規定</w:t>
            </w:r>
          </w:p>
        </w:tc>
        <w:tc>
          <w:tcPr>
            <w:tcW w:w="2760" w:type="dxa"/>
          </w:tcPr>
          <w:p w:rsidR="00D80B81" w:rsidRPr="00FA7D7A" w:rsidRDefault="00D80B81" w:rsidP="00D80B81">
            <w:r w:rsidRPr="00FA7D7A">
              <w:t>読み替えられる字句</w:t>
            </w:r>
          </w:p>
        </w:tc>
        <w:tc>
          <w:tcPr>
            <w:tcW w:w="2760" w:type="dxa"/>
          </w:tcPr>
          <w:p w:rsidR="00D80B81" w:rsidRPr="00FA7D7A" w:rsidRDefault="00D80B81" w:rsidP="00D80B81">
            <w:r w:rsidRPr="00FA7D7A">
              <w:t>読み替える字句</w:t>
            </w:r>
          </w:p>
        </w:tc>
      </w:tr>
      <w:tr w:rsidR="00D80B81" w:rsidTr="00D80B81">
        <w:tblPrEx>
          <w:tblCellMar>
            <w:top w:w="0" w:type="dxa"/>
            <w:bottom w:w="0" w:type="dxa"/>
          </w:tblCellMar>
        </w:tblPrEx>
        <w:trPr>
          <w:trHeight w:val="60"/>
        </w:trPr>
        <w:tc>
          <w:tcPr>
            <w:tcW w:w="2760" w:type="dxa"/>
            <w:vMerge w:val="restart"/>
          </w:tcPr>
          <w:p w:rsidR="00D80B81" w:rsidRPr="00FA7D7A" w:rsidRDefault="00D80B81" w:rsidP="00D80B81">
            <w:r w:rsidRPr="00FA7D7A">
              <w:t>第二十四条の四の二第一項</w:t>
            </w:r>
          </w:p>
        </w:tc>
        <w:tc>
          <w:tcPr>
            <w:tcW w:w="2760" w:type="dxa"/>
          </w:tcPr>
          <w:p w:rsidR="00D80B81" w:rsidRPr="00FA7D7A" w:rsidRDefault="00D80B81" w:rsidP="00D80B81">
            <w:r w:rsidRPr="00FA7D7A">
              <w:t>有価証券報告書の記載内容</w:t>
            </w:r>
          </w:p>
        </w:tc>
        <w:tc>
          <w:tcPr>
            <w:tcW w:w="2760" w:type="dxa"/>
          </w:tcPr>
          <w:p w:rsidR="00D80B81" w:rsidRPr="00FA7D7A" w:rsidRDefault="00D80B81" w:rsidP="00D80B81">
            <w:r w:rsidRPr="00FA7D7A">
              <w:t>訂正報告書の記載内容</w:t>
            </w:r>
          </w:p>
        </w:tc>
      </w:tr>
      <w:tr w:rsidR="00D80B81" w:rsidTr="00D80B81">
        <w:tblPrEx>
          <w:tblCellMar>
            <w:top w:w="0" w:type="dxa"/>
            <w:bottom w:w="0" w:type="dxa"/>
          </w:tblCellMar>
        </w:tblPrEx>
        <w:trPr>
          <w:trHeight w:val="60"/>
        </w:trPr>
        <w:tc>
          <w:tcPr>
            <w:tcW w:w="2760" w:type="dxa"/>
            <w:vMerge/>
          </w:tcPr>
          <w:p w:rsidR="00D80B81" w:rsidRPr="00FA7D7A" w:rsidRDefault="00D80B81" w:rsidP="00D80B81"/>
        </w:tc>
        <w:tc>
          <w:tcPr>
            <w:tcW w:w="2760" w:type="dxa"/>
          </w:tcPr>
          <w:p w:rsidR="00D80B81" w:rsidRPr="00FA7D7A" w:rsidRDefault="00D80B81" w:rsidP="00D80B81">
            <w:r w:rsidRPr="00FA7D7A">
              <w:t>有価証券報告書等</w:t>
            </w:r>
          </w:p>
        </w:tc>
        <w:tc>
          <w:tcPr>
            <w:tcW w:w="2760" w:type="dxa"/>
          </w:tcPr>
          <w:p w:rsidR="00D80B81" w:rsidRPr="00FA7D7A" w:rsidRDefault="00D80B81" w:rsidP="00D80B81">
            <w:r w:rsidRPr="00FA7D7A">
              <w:t>訂正報告書</w:t>
            </w:r>
          </w:p>
        </w:tc>
      </w:tr>
      <w:tr w:rsidR="00D80B81" w:rsidTr="00D80B81">
        <w:tblPrEx>
          <w:tblCellMar>
            <w:top w:w="0" w:type="dxa"/>
            <w:bottom w:w="0" w:type="dxa"/>
          </w:tblCellMar>
        </w:tblPrEx>
        <w:trPr>
          <w:trHeight w:val="60"/>
        </w:trPr>
        <w:tc>
          <w:tcPr>
            <w:tcW w:w="2760" w:type="dxa"/>
            <w:vMerge/>
          </w:tcPr>
          <w:p w:rsidR="00D80B81" w:rsidRPr="00FA7D7A" w:rsidRDefault="00D80B81" w:rsidP="00D80B81"/>
        </w:tc>
        <w:tc>
          <w:tcPr>
            <w:tcW w:w="2760" w:type="dxa"/>
          </w:tcPr>
          <w:p w:rsidR="00D80B81" w:rsidRPr="00FA7D7A" w:rsidRDefault="00D80B81" w:rsidP="00D80B81">
            <w:pPr>
              <w:rPr>
                <w:rFonts w:hint="eastAsia"/>
              </w:rPr>
            </w:pPr>
            <w:r w:rsidRPr="00FA7D7A">
              <w:t>外国会社報告書を</w:t>
            </w:r>
          </w:p>
        </w:tc>
        <w:tc>
          <w:tcPr>
            <w:tcW w:w="2760" w:type="dxa"/>
          </w:tcPr>
          <w:p w:rsidR="00D80B81" w:rsidRPr="00FA7D7A" w:rsidRDefault="00D80B81" w:rsidP="00D80B81">
            <w:r w:rsidRPr="00FA7D7A">
              <w:t>当該訂正報告書に類する書類であつて英語で記載されたものを</w:t>
            </w:r>
          </w:p>
        </w:tc>
      </w:tr>
      <w:tr w:rsidR="00D80B81" w:rsidTr="00D80B81">
        <w:tblPrEx>
          <w:tblCellMar>
            <w:top w:w="0" w:type="dxa"/>
            <w:bottom w:w="0" w:type="dxa"/>
          </w:tblCellMar>
        </w:tblPrEx>
        <w:trPr>
          <w:trHeight w:val="60"/>
        </w:trPr>
        <w:tc>
          <w:tcPr>
            <w:tcW w:w="2760" w:type="dxa"/>
            <w:vMerge/>
          </w:tcPr>
          <w:p w:rsidR="00D80B81" w:rsidRPr="00FA7D7A" w:rsidRDefault="00D80B81" w:rsidP="00D80B81"/>
        </w:tc>
        <w:tc>
          <w:tcPr>
            <w:tcW w:w="2760" w:type="dxa"/>
          </w:tcPr>
          <w:p w:rsidR="00D80B81" w:rsidRPr="00FA7D7A" w:rsidRDefault="00D80B81" w:rsidP="00D80B81">
            <w:pPr>
              <w:rPr>
                <w:rFonts w:hint="eastAsia"/>
              </w:rPr>
            </w:pPr>
            <w:r w:rsidRPr="00FA7D7A">
              <w:t>当該外国会社報告書</w:t>
            </w:r>
          </w:p>
        </w:tc>
        <w:tc>
          <w:tcPr>
            <w:tcW w:w="2760" w:type="dxa"/>
          </w:tcPr>
          <w:p w:rsidR="00D80B81" w:rsidRPr="00FA7D7A" w:rsidRDefault="00D80B81" w:rsidP="00D80B81">
            <w:r w:rsidRPr="00FA7D7A">
              <w:t>当該訂正報告書に類する書類であつて英語で記載されたもの</w:t>
            </w:r>
          </w:p>
        </w:tc>
      </w:tr>
      <w:tr w:rsidR="00D80B81" w:rsidTr="00D80B81">
        <w:tblPrEx>
          <w:tblCellMar>
            <w:top w:w="0" w:type="dxa"/>
            <w:bottom w:w="0" w:type="dxa"/>
          </w:tblCellMar>
        </w:tblPrEx>
        <w:trPr>
          <w:trHeight w:val="60"/>
        </w:trPr>
        <w:tc>
          <w:tcPr>
            <w:tcW w:w="2760" w:type="dxa"/>
          </w:tcPr>
          <w:p w:rsidR="00D80B81" w:rsidRPr="00FA7D7A" w:rsidRDefault="00D80B81" w:rsidP="00D80B81">
            <w:r w:rsidRPr="00FA7D7A">
              <w:t>第二十四条の四の二第二項</w:t>
            </w:r>
          </w:p>
        </w:tc>
        <w:tc>
          <w:tcPr>
            <w:tcW w:w="2760" w:type="dxa"/>
          </w:tcPr>
          <w:p w:rsidR="00D80B81" w:rsidRPr="00FA7D7A" w:rsidRDefault="00D80B81" w:rsidP="00D80B81">
            <w:pPr>
              <w:rPr>
                <w:rFonts w:hint="eastAsia"/>
              </w:rPr>
            </w:pPr>
            <w:r w:rsidRPr="00FA7D7A">
              <w:t>有価証券報告書と併せて</w:t>
            </w:r>
          </w:p>
        </w:tc>
        <w:tc>
          <w:tcPr>
            <w:tcW w:w="2760" w:type="dxa"/>
          </w:tcPr>
          <w:p w:rsidR="00D80B81" w:rsidRPr="00FA7D7A" w:rsidRDefault="00D80B81" w:rsidP="00D80B81">
            <w:pPr>
              <w:rPr>
                <w:rFonts w:hint="eastAsia"/>
              </w:rPr>
            </w:pPr>
            <w:r w:rsidRPr="00FA7D7A">
              <w:t>訂正報告書と併せて</w:t>
            </w:r>
          </w:p>
        </w:tc>
      </w:tr>
    </w:tbl>
    <w:p w:rsidR="00D80B81" w:rsidRPr="00FA7D7A" w:rsidRDefault="00D80B81" w:rsidP="00D80B81">
      <w:pPr>
        <w:ind w:left="178" w:hangingChars="85" w:hanging="178"/>
      </w:pPr>
      <w:r w:rsidRPr="00FA7D7A">
        <w:t>３　法第二十四条の四の二第五項（法第二十七条において準用する場合を含む。以下この項において同じ。）の規定において法第二十四条の四の二第一項又は第二項（これらの規定を同条第三項（同条第四項において準用する場合を含む。）及び第四項において準用し、及びこれらの規定を法第二十七条において準用する場合を含む。）の規定により確認書（法第二十四条の四の二第一項（法第二十七条において準用する場合を含む。）に規定する確認書をいう。以下同じ。）が提出された場合について法の規定を準用する場合における法第二十四条の四の二第五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D80B81" w:rsidTr="00D80B81">
        <w:tblPrEx>
          <w:tblCellMar>
            <w:top w:w="0" w:type="dxa"/>
            <w:bottom w:w="0" w:type="dxa"/>
          </w:tblCellMar>
        </w:tblPrEx>
        <w:trPr>
          <w:trHeight w:val="180"/>
        </w:trPr>
        <w:tc>
          <w:tcPr>
            <w:tcW w:w="2760" w:type="dxa"/>
          </w:tcPr>
          <w:p w:rsidR="00D80B81" w:rsidRPr="00FA7D7A" w:rsidRDefault="00D80B81" w:rsidP="00D80B81">
            <w:r w:rsidRPr="00FA7D7A">
              <w:t>読み替える法の規定</w:t>
            </w:r>
          </w:p>
        </w:tc>
        <w:tc>
          <w:tcPr>
            <w:tcW w:w="2760" w:type="dxa"/>
          </w:tcPr>
          <w:p w:rsidR="00D80B81" w:rsidRPr="00FA7D7A" w:rsidRDefault="00D80B81" w:rsidP="00D80B81">
            <w:r w:rsidRPr="00FA7D7A">
              <w:t>読み替えられる字句</w:t>
            </w:r>
          </w:p>
        </w:tc>
        <w:tc>
          <w:tcPr>
            <w:tcW w:w="2760" w:type="dxa"/>
          </w:tcPr>
          <w:p w:rsidR="00D80B81" w:rsidRPr="00FA7D7A" w:rsidRDefault="00D80B81" w:rsidP="00D80B81">
            <w:r w:rsidRPr="00FA7D7A">
              <w:t>読み替える字句</w:t>
            </w:r>
          </w:p>
        </w:tc>
      </w:tr>
      <w:tr w:rsidR="00D80B81" w:rsidTr="00D80B81">
        <w:tblPrEx>
          <w:tblCellMar>
            <w:top w:w="0" w:type="dxa"/>
            <w:bottom w:w="0" w:type="dxa"/>
          </w:tblCellMar>
        </w:tblPrEx>
        <w:trPr>
          <w:trHeight w:val="180"/>
        </w:trPr>
        <w:tc>
          <w:tcPr>
            <w:tcW w:w="2760" w:type="dxa"/>
          </w:tcPr>
          <w:p w:rsidR="00D80B81" w:rsidRPr="00FA7D7A" w:rsidRDefault="00D80B81" w:rsidP="00D80B81">
            <w:pPr>
              <w:rPr>
                <w:rFonts w:hint="eastAsia"/>
              </w:rPr>
            </w:pPr>
            <w:r w:rsidRPr="00FA7D7A">
              <w:t>第六条</w:t>
            </w:r>
          </w:p>
        </w:tc>
        <w:tc>
          <w:tcPr>
            <w:tcW w:w="2760" w:type="dxa"/>
          </w:tcPr>
          <w:p w:rsidR="00D80B81" w:rsidRPr="00FA7D7A" w:rsidRDefault="00D80B81" w:rsidP="00D80B81">
            <w:r w:rsidRPr="00FA7D7A">
              <w:t>前条第一項及び第六項の規定による届出書類</w:t>
            </w:r>
          </w:p>
        </w:tc>
        <w:tc>
          <w:tcPr>
            <w:tcW w:w="2760" w:type="dxa"/>
          </w:tcPr>
          <w:p w:rsidR="00D80B81" w:rsidRPr="00FA7D7A" w:rsidRDefault="00D80B81" w:rsidP="00D80B81">
            <w:pPr>
              <w:rPr>
                <w:rFonts w:hint="eastAsia"/>
              </w:rPr>
            </w:pPr>
            <w:r w:rsidRPr="00FA7D7A">
              <w:t>確認書</w:t>
            </w:r>
          </w:p>
        </w:tc>
      </w:tr>
    </w:tbl>
    <w:p w:rsidR="00D80B81" w:rsidRPr="00FA7D7A" w:rsidRDefault="00D80B81" w:rsidP="00D80B81">
      <w:pPr>
        <w:ind w:left="178" w:hangingChars="85" w:hanging="178"/>
      </w:pPr>
      <w:r w:rsidRPr="00FA7D7A">
        <w:t>４　法第二十四条の四の二第六項（法第二十七条において準用する場合を含む。以下この項において同じ。）の規定において報告書提出外国会社が法第二十四条の四の二第一項又は第二項（これらの規定を法第二十七条において準用する場合を含む。）の規定により確認書を提出する場合（外国会社報告書を提出している場合に限る。）について法の規定を準用する場合における法第二十四条の四の二第六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D80B81" w:rsidTr="00D80B81">
        <w:tblPrEx>
          <w:tblCellMar>
            <w:top w:w="0" w:type="dxa"/>
            <w:bottom w:w="0" w:type="dxa"/>
          </w:tblCellMar>
        </w:tblPrEx>
        <w:trPr>
          <w:trHeight w:val="90"/>
        </w:trPr>
        <w:tc>
          <w:tcPr>
            <w:tcW w:w="2760" w:type="dxa"/>
          </w:tcPr>
          <w:p w:rsidR="00D80B81" w:rsidRPr="00FA7D7A" w:rsidRDefault="00D80B81" w:rsidP="00D80B81">
            <w:r w:rsidRPr="00FA7D7A">
              <w:t>読み替える法の規定</w:t>
            </w:r>
          </w:p>
        </w:tc>
        <w:tc>
          <w:tcPr>
            <w:tcW w:w="2760" w:type="dxa"/>
          </w:tcPr>
          <w:p w:rsidR="00D80B81" w:rsidRPr="00FA7D7A" w:rsidRDefault="00D80B81" w:rsidP="00D80B81">
            <w:r w:rsidRPr="00FA7D7A">
              <w:t>読み替えられる字句</w:t>
            </w:r>
          </w:p>
        </w:tc>
        <w:tc>
          <w:tcPr>
            <w:tcW w:w="2760" w:type="dxa"/>
          </w:tcPr>
          <w:p w:rsidR="00D80B81" w:rsidRPr="00FA7D7A" w:rsidRDefault="00D80B81" w:rsidP="00D80B81">
            <w:r w:rsidRPr="00FA7D7A">
              <w:t>読み替える字句</w:t>
            </w:r>
          </w:p>
        </w:tc>
      </w:tr>
      <w:tr w:rsidR="00D80B81" w:rsidTr="00D80B81">
        <w:tblPrEx>
          <w:tblCellMar>
            <w:top w:w="0" w:type="dxa"/>
            <w:bottom w:w="0" w:type="dxa"/>
          </w:tblCellMar>
        </w:tblPrEx>
        <w:trPr>
          <w:trHeight w:val="90"/>
        </w:trPr>
        <w:tc>
          <w:tcPr>
            <w:tcW w:w="2760" w:type="dxa"/>
            <w:vMerge w:val="restart"/>
          </w:tcPr>
          <w:p w:rsidR="00D80B81" w:rsidRPr="00FA7D7A" w:rsidRDefault="00D80B81" w:rsidP="00D80B81">
            <w:r w:rsidRPr="00FA7D7A">
              <w:t>第二十四条第八項、第九項及び第十一項から第十三項まで</w:t>
            </w:r>
          </w:p>
        </w:tc>
        <w:tc>
          <w:tcPr>
            <w:tcW w:w="2760" w:type="dxa"/>
          </w:tcPr>
          <w:p w:rsidR="00D80B81" w:rsidRPr="00FA7D7A" w:rsidRDefault="00D80B81" w:rsidP="00D80B81">
            <w:r w:rsidRPr="00FA7D7A">
              <w:t>有価証券報告書</w:t>
            </w:r>
          </w:p>
        </w:tc>
        <w:tc>
          <w:tcPr>
            <w:tcW w:w="2760" w:type="dxa"/>
          </w:tcPr>
          <w:p w:rsidR="00D80B81" w:rsidRPr="00FA7D7A" w:rsidRDefault="00D80B81" w:rsidP="00D80B81">
            <w:r w:rsidRPr="00FA7D7A">
              <w:t>確認書</w:t>
            </w:r>
          </w:p>
        </w:tc>
      </w:tr>
      <w:tr w:rsidR="00D80B81" w:rsidTr="00D80B81">
        <w:tblPrEx>
          <w:tblCellMar>
            <w:top w:w="0" w:type="dxa"/>
            <w:bottom w:w="0" w:type="dxa"/>
          </w:tblCellMar>
        </w:tblPrEx>
        <w:trPr>
          <w:trHeight w:val="90"/>
        </w:trPr>
        <w:tc>
          <w:tcPr>
            <w:tcW w:w="2760" w:type="dxa"/>
            <w:vMerge/>
          </w:tcPr>
          <w:p w:rsidR="00D80B81" w:rsidRPr="00FA7D7A" w:rsidRDefault="00D80B81" w:rsidP="00D80B81"/>
        </w:tc>
        <w:tc>
          <w:tcPr>
            <w:tcW w:w="2760" w:type="dxa"/>
          </w:tcPr>
          <w:p w:rsidR="00D80B81" w:rsidRPr="00FA7D7A" w:rsidRDefault="00D80B81" w:rsidP="00D80B81">
            <w:r w:rsidRPr="00FA7D7A">
              <w:t>外国会社報告書</w:t>
            </w:r>
          </w:p>
        </w:tc>
        <w:tc>
          <w:tcPr>
            <w:tcW w:w="2760" w:type="dxa"/>
          </w:tcPr>
          <w:p w:rsidR="00D80B81" w:rsidRPr="00FA7D7A" w:rsidRDefault="00D80B81" w:rsidP="00D80B81">
            <w:r w:rsidRPr="00FA7D7A">
              <w:t>外国会社確認書</w:t>
            </w:r>
          </w:p>
        </w:tc>
      </w:tr>
      <w:tr w:rsidR="00D80B81" w:rsidTr="00D80B81">
        <w:tblPrEx>
          <w:tblCellMar>
            <w:top w:w="0" w:type="dxa"/>
            <w:bottom w:w="0" w:type="dxa"/>
          </w:tblCellMar>
        </w:tblPrEx>
        <w:trPr>
          <w:trHeight w:val="90"/>
        </w:trPr>
        <w:tc>
          <w:tcPr>
            <w:tcW w:w="2760" w:type="dxa"/>
            <w:vMerge/>
          </w:tcPr>
          <w:p w:rsidR="00D80B81" w:rsidRPr="00FA7D7A" w:rsidRDefault="00D80B81" w:rsidP="00D80B81"/>
        </w:tc>
        <w:tc>
          <w:tcPr>
            <w:tcW w:w="2760" w:type="dxa"/>
          </w:tcPr>
          <w:p w:rsidR="00D80B81" w:rsidRPr="00FA7D7A" w:rsidRDefault="00D80B81" w:rsidP="00D80B81">
            <w:r w:rsidRPr="00FA7D7A">
              <w:t>報告書提出外国会社</w:t>
            </w:r>
          </w:p>
        </w:tc>
        <w:tc>
          <w:tcPr>
            <w:tcW w:w="2760" w:type="dxa"/>
          </w:tcPr>
          <w:p w:rsidR="00D80B81" w:rsidRPr="00FA7D7A" w:rsidRDefault="00D80B81" w:rsidP="00D80B81">
            <w:r w:rsidRPr="00FA7D7A">
              <w:t>外国会社</w:t>
            </w:r>
          </w:p>
        </w:tc>
      </w:tr>
    </w:tbl>
    <w:p w:rsidR="00D80B81" w:rsidRDefault="00D80B81" w:rsidP="00D80B81">
      <w:pPr>
        <w:ind w:left="178" w:hangingChars="85" w:hanging="178"/>
        <w:rPr>
          <w:rFonts w:hint="eastAsia"/>
        </w:rPr>
      </w:pPr>
    </w:p>
    <w:p w:rsidR="00D80B81" w:rsidRDefault="00D80B81" w:rsidP="00D80B81">
      <w:pPr>
        <w:ind w:left="178" w:hangingChars="85" w:hanging="178"/>
        <w:rPr>
          <w:rFonts w:hint="eastAsia"/>
        </w:rPr>
      </w:pPr>
      <w:r>
        <w:rPr>
          <w:rFonts w:hint="eastAsia"/>
        </w:rPr>
        <w:t>（改正前）</w:t>
      </w:r>
    </w:p>
    <w:p w:rsidR="00D80B81" w:rsidRPr="00205E78" w:rsidRDefault="00D80B81" w:rsidP="00D80B81">
      <w:pPr>
        <w:rPr>
          <w:rFonts w:hint="eastAsia"/>
          <w:u w:val="single" w:color="FF0000"/>
        </w:rPr>
      </w:pPr>
      <w:r w:rsidRPr="00205E78">
        <w:rPr>
          <w:rFonts w:hint="eastAsia"/>
          <w:u w:val="single" w:color="FF0000"/>
        </w:rPr>
        <w:t>（新設）</w:t>
      </w:r>
    </w:p>
    <w:p w:rsidR="006F7A7D" w:rsidRPr="00D80B81" w:rsidRDefault="006F7A7D">
      <w:pPr>
        <w:rPr>
          <w:rFonts w:hint="eastAsia"/>
        </w:rPr>
      </w:pPr>
    </w:p>
    <w:sectPr w:rsidR="006F7A7D" w:rsidRPr="00D80B8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E53" w:rsidRDefault="00E72E53">
      <w:r>
        <w:separator/>
      </w:r>
    </w:p>
  </w:endnote>
  <w:endnote w:type="continuationSeparator" w:id="0">
    <w:p w:rsidR="00E72E53" w:rsidRDefault="00E72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054" w:rsidRDefault="003B0054" w:rsidP="00D80B8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B0054" w:rsidRDefault="003B0054" w:rsidP="00D80B8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054" w:rsidRDefault="003B0054" w:rsidP="00D80B8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83389">
      <w:rPr>
        <w:rStyle w:val="a4"/>
        <w:noProof/>
      </w:rPr>
      <w:t>1</w:t>
    </w:r>
    <w:r>
      <w:rPr>
        <w:rStyle w:val="a4"/>
      </w:rPr>
      <w:fldChar w:fldCharType="end"/>
    </w:r>
  </w:p>
  <w:p w:rsidR="003B0054" w:rsidRPr="003B0054" w:rsidRDefault="003B0054" w:rsidP="00D80B81">
    <w:pPr>
      <w:pStyle w:val="a3"/>
      <w:ind w:right="360"/>
    </w:pPr>
    <w:r>
      <w:rPr>
        <w:rFonts w:ascii="Times New Roman" w:hAnsi="Times New Roman" w:hint="eastAsia"/>
        <w:kern w:val="0"/>
        <w:szCs w:val="21"/>
      </w:rPr>
      <w:t xml:space="preserve">金融商品取引法施行令　</w:t>
    </w:r>
    <w:r w:rsidRPr="003B0054">
      <w:rPr>
        <w:rFonts w:ascii="Times New Roman" w:hAnsi="Times New Roman"/>
        <w:kern w:val="0"/>
        <w:szCs w:val="21"/>
      </w:rPr>
      <w:fldChar w:fldCharType="begin"/>
    </w:r>
    <w:r w:rsidRPr="003B0054">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5.doc</w:t>
    </w:r>
    <w:r w:rsidRPr="003B005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E53" w:rsidRDefault="00E72E53">
      <w:r>
        <w:separator/>
      </w:r>
    </w:p>
  </w:footnote>
  <w:footnote w:type="continuationSeparator" w:id="0">
    <w:p w:rsidR="00E72E53" w:rsidRDefault="00E72E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81"/>
    <w:rsid w:val="002C730F"/>
    <w:rsid w:val="003B0054"/>
    <w:rsid w:val="006F7A7D"/>
    <w:rsid w:val="008C7FB1"/>
    <w:rsid w:val="00983389"/>
    <w:rsid w:val="00B736C2"/>
    <w:rsid w:val="00D80B81"/>
    <w:rsid w:val="00DE523D"/>
    <w:rsid w:val="00E72E53"/>
    <w:rsid w:val="00F053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0B8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80B81"/>
    <w:pPr>
      <w:tabs>
        <w:tab w:val="center" w:pos="4252"/>
        <w:tab w:val="right" w:pos="8504"/>
      </w:tabs>
      <w:snapToGrid w:val="0"/>
    </w:pPr>
  </w:style>
  <w:style w:type="character" w:styleId="a4">
    <w:name w:val="page number"/>
    <w:basedOn w:val="a0"/>
    <w:rsid w:val="00D80B81"/>
  </w:style>
  <w:style w:type="paragraph" w:styleId="a5">
    <w:name w:val="header"/>
    <w:basedOn w:val="a"/>
    <w:rsid w:val="003B005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448</Words>
  <Characters>2555</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2024-08-07T07:04:00Z</dcterms:created>
  <dcterms:modified xsi:type="dcterms:W3CDTF">2024-08-07T07:04:00Z</dcterms:modified>
</cp:coreProperties>
</file>