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850" w:rsidRDefault="00916850" w:rsidP="0091685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16850" w:rsidRPr="00D06820" w:rsidRDefault="00916850" w:rsidP="00916850">
      <w:pPr>
        <w:ind w:leftChars="85" w:left="178"/>
      </w:pPr>
      <w:r w:rsidRPr="00D06820">
        <w:t>（有価証券の買付け等をしたものとみなす場合）</w:t>
      </w:r>
    </w:p>
    <w:p w:rsidR="00916850" w:rsidRPr="00D06820" w:rsidRDefault="00916850" w:rsidP="00916850">
      <w:pPr>
        <w:ind w:left="179" w:hangingChars="85" w:hanging="179"/>
      </w:pPr>
      <w:r w:rsidRPr="00D06820">
        <w:rPr>
          <w:b/>
          <w:bCs/>
        </w:rPr>
        <w:t>第三十三条の十三</w:t>
      </w:r>
      <w:r w:rsidRPr="00D06820">
        <w:t xml:space="preserve">　法第百七十四条第九項に規定する政令で定める場合は、次に掲げる場合とする。</w:t>
      </w:r>
    </w:p>
    <w:p w:rsidR="00916850" w:rsidRPr="00D06820" w:rsidRDefault="00916850" w:rsidP="00916850">
      <w:pPr>
        <w:ind w:leftChars="86" w:left="359" w:hangingChars="85" w:hanging="178"/>
      </w:pPr>
      <w:r w:rsidRPr="00D06820">
        <w:t>一　違反行為の開始時に当該違反行為に係る有価証券を所有している場合</w:t>
      </w:r>
    </w:p>
    <w:p w:rsidR="00916850" w:rsidRPr="00D06820" w:rsidRDefault="00916850" w:rsidP="00916850">
      <w:pPr>
        <w:ind w:leftChars="86" w:left="359" w:hangingChars="85" w:hanging="178"/>
      </w:pPr>
      <w:r w:rsidRPr="00D06820">
        <w:t>二　違反行為の開始時に当該違反行為に係る第三十三条の十一第二号から</w:t>
      </w:r>
      <w:r w:rsidRPr="00916850">
        <w:t>第六号ま</w:t>
      </w:r>
      <w:r w:rsidRPr="00D06820">
        <w:t>でに掲げる取引を自己の計算において約定している場合</w:t>
      </w:r>
    </w:p>
    <w:p w:rsidR="00916850" w:rsidRPr="00916850" w:rsidRDefault="00916850" w:rsidP="00916850">
      <w:pPr>
        <w:rPr>
          <w:rFonts w:hint="eastAsia"/>
        </w:rPr>
      </w:pPr>
    </w:p>
    <w:p w:rsidR="00916850" w:rsidRDefault="00916850" w:rsidP="00916850">
      <w:pPr>
        <w:rPr>
          <w:rFonts w:hint="eastAsia"/>
        </w:rPr>
      </w:pPr>
    </w:p>
    <w:p w:rsidR="00916850" w:rsidRDefault="00916850" w:rsidP="0091685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16850" w:rsidRDefault="00916850" w:rsidP="0091685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16850" w:rsidRDefault="00916850" w:rsidP="0091685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16850" w:rsidRDefault="00916850" w:rsidP="0091685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16850" w:rsidRDefault="00916850" w:rsidP="0091685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16850" w:rsidRDefault="00916850" w:rsidP="0091685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409A1" w:rsidRDefault="00841630" w:rsidP="00B409A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B409A1" w:rsidRDefault="00B409A1" w:rsidP="00B409A1">
      <w:pPr>
        <w:rPr>
          <w:rFonts w:hint="eastAsia"/>
        </w:rPr>
      </w:pPr>
    </w:p>
    <w:p w:rsidR="00B409A1" w:rsidRDefault="00B409A1" w:rsidP="00B409A1">
      <w:pPr>
        <w:rPr>
          <w:rFonts w:hint="eastAsia"/>
        </w:rPr>
      </w:pPr>
      <w:r>
        <w:rPr>
          <w:rFonts w:hint="eastAsia"/>
        </w:rPr>
        <w:t>（改正後）</w:t>
      </w:r>
    </w:p>
    <w:p w:rsidR="00B409A1" w:rsidRPr="00D06820" w:rsidRDefault="00B409A1" w:rsidP="00B409A1">
      <w:pPr>
        <w:ind w:leftChars="85" w:left="178"/>
      </w:pPr>
      <w:r w:rsidRPr="00D06820">
        <w:t>（有価証券の買付け等をしたものとみなす場合）</w:t>
      </w:r>
    </w:p>
    <w:p w:rsidR="00B409A1" w:rsidRPr="00D06820" w:rsidRDefault="00B409A1" w:rsidP="00B409A1">
      <w:pPr>
        <w:ind w:left="179" w:hangingChars="85" w:hanging="179"/>
      </w:pPr>
      <w:r w:rsidRPr="00D06820">
        <w:rPr>
          <w:b/>
          <w:bCs/>
        </w:rPr>
        <w:t>第三十三条の十三</w:t>
      </w:r>
      <w:r w:rsidRPr="00D06820">
        <w:t xml:space="preserve">　法第百七十四条第九項に規定する政令で定める場合は、次に掲げる場合とする。</w:t>
      </w:r>
    </w:p>
    <w:p w:rsidR="00B409A1" w:rsidRPr="00D06820" w:rsidRDefault="00B409A1" w:rsidP="00B409A1">
      <w:pPr>
        <w:ind w:leftChars="86" w:left="359" w:hangingChars="85" w:hanging="178"/>
      </w:pPr>
      <w:r w:rsidRPr="00D06820">
        <w:t>一　違反行為の開始時に当該違反行為に係る有価証券を所有している場合</w:t>
      </w:r>
    </w:p>
    <w:p w:rsidR="00B409A1" w:rsidRPr="00D06820" w:rsidRDefault="00B409A1" w:rsidP="00B409A1">
      <w:pPr>
        <w:ind w:leftChars="86" w:left="359" w:hangingChars="85" w:hanging="178"/>
      </w:pPr>
      <w:r w:rsidRPr="00D06820">
        <w:t>二　違反行為の開始時に当該違反行為に係る第三十三条の十一第二号から</w:t>
      </w:r>
      <w:r w:rsidRPr="00024783">
        <w:rPr>
          <w:u w:val="single" w:color="FF0000"/>
        </w:rPr>
        <w:t>第六号</w:t>
      </w:r>
      <w:r w:rsidRPr="00D06820">
        <w:t>までに掲げる取引を自己の計算において約定している場合</w:t>
      </w:r>
    </w:p>
    <w:p w:rsidR="00B409A1" w:rsidRPr="00B409A1" w:rsidRDefault="00B409A1" w:rsidP="00B409A1">
      <w:pPr>
        <w:ind w:left="178" w:hangingChars="85" w:hanging="178"/>
        <w:rPr>
          <w:rFonts w:hint="eastAsia"/>
        </w:rPr>
      </w:pPr>
    </w:p>
    <w:p w:rsidR="00B409A1" w:rsidRDefault="00B409A1" w:rsidP="00B409A1">
      <w:pPr>
        <w:ind w:left="178" w:hangingChars="85" w:hanging="178"/>
        <w:rPr>
          <w:rFonts w:hint="eastAsia"/>
        </w:rPr>
      </w:pPr>
      <w:r>
        <w:rPr>
          <w:rFonts w:hint="eastAsia"/>
        </w:rPr>
        <w:t>（改正前）</w:t>
      </w:r>
    </w:p>
    <w:p w:rsidR="00B409A1" w:rsidRPr="00D06820" w:rsidRDefault="00B409A1" w:rsidP="00B409A1">
      <w:pPr>
        <w:ind w:leftChars="85" w:left="178"/>
      </w:pPr>
      <w:r w:rsidRPr="00D06820">
        <w:t>（有価証券の買付け等をしたものとみなす場合）</w:t>
      </w:r>
    </w:p>
    <w:p w:rsidR="00B409A1" w:rsidRPr="00D06820" w:rsidRDefault="00B409A1" w:rsidP="00B409A1">
      <w:pPr>
        <w:ind w:left="179" w:hangingChars="85" w:hanging="179"/>
      </w:pPr>
      <w:r w:rsidRPr="00D06820">
        <w:rPr>
          <w:b/>
          <w:bCs/>
        </w:rPr>
        <w:t>第三十三条の十三</w:t>
      </w:r>
      <w:r w:rsidRPr="00D06820">
        <w:t xml:space="preserve">　法第百七十四条第九項に規定する政令で定める場合は、次に掲げる場合とする。</w:t>
      </w:r>
    </w:p>
    <w:p w:rsidR="00B409A1" w:rsidRPr="00D06820" w:rsidRDefault="00B409A1" w:rsidP="00B409A1">
      <w:pPr>
        <w:ind w:leftChars="86" w:left="359" w:hangingChars="85" w:hanging="178"/>
      </w:pPr>
      <w:r w:rsidRPr="00D06820">
        <w:t>一　違反行為の開始時に当該違反行為に係る有価証券を所有している場合</w:t>
      </w:r>
    </w:p>
    <w:p w:rsidR="00B409A1" w:rsidRPr="00D06820" w:rsidRDefault="00B409A1" w:rsidP="00B409A1">
      <w:pPr>
        <w:ind w:leftChars="86" w:left="359" w:hangingChars="85" w:hanging="178"/>
      </w:pPr>
      <w:r w:rsidRPr="00D06820">
        <w:t>二　違反行為の開始時に当該違反行為に係る第三十三条の十一第二号から</w:t>
      </w:r>
      <w:r w:rsidRPr="00B409A1">
        <w:rPr>
          <w:u w:val="single" w:color="FF0000"/>
        </w:rPr>
        <w:t>第五号</w:t>
      </w:r>
      <w:r w:rsidRPr="00D06820">
        <w:t>までに掲げる取引を自己の計算において約定している場合</w:t>
      </w:r>
    </w:p>
    <w:p w:rsidR="00B409A1" w:rsidRPr="00B409A1" w:rsidRDefault="00B409A1" w:rsidP="00B409A1">
      <w:pPr>
        <w:rPr>
          <w:rFonts w:hint="eastAsia"/>
        </w:rPr>
      </w:pPr>
    </w:p>
    <w:bookmarkEnd w:id="1"/>
    <w:p w:rsidR="00841630" w:rsidRDefault="00841630" w:rsidP="00841630">
      <w:pPr>
        <w:rPr>
          <w:rFonts w:hint="eastAsia"/>
        </w:rPr>
      </w:pPr>
    </w:p>
    <w:p w:rsidR="00841630" w:rsidRDefault="00841630" w:rsidP="0084163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409A1">
        <w:rPr>
          <w:rFonts w:hint="eastAsia"/>
        </w:rPr>
        <w:tab/>
      </w:r>
      <w:r w:rsidR="00B409A1">
        <w:rPr>
          <w:rFonts w:hint="eastAsia"/>
        </w:rPr>
        <w:t>（改正なし）</w:t>
      </w:r>
    </w:p>
    <w:p w:rsidR="00841630" w:rsidRDefault="00841630" w:rsidP="0084163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41630" w:rsidRDefault="00841630" w:rsidP="00841630">
      <w:pPr>
        <w:rPr>
          <w:rFonts w:hint="eastAsia"/>
        </w:rPr>
      </w:pPr>
    </w:p>
    <w:p w:rsidR="00841630" w:rsidRDefault="00841630" w:rsidP="00841630">
      <w:pPr>
        <w:rPr>
          <w:rFonts w:hint="eastAsia"/>
        </w:rPr>
      </w:pPr>
      <w:r>
        <w:rPr>
          <w:rFonts w:hint="eastAsia"/>
        </w:rPr>
        <w:t>（改正後）</w:t>
      </w:r>
    </w:p>
    <w:p w:rsidR="00841630" w:rsidRPr="00D06820" w:rsidRDefault="00841630" w:rsidP="00841630">
      <w:pPr>
        <w:ind w:leftChars="85" w:left="178"/>
      </w:pPr>
      <w:r w:rsidRPr="00D06820">
        <w:t>（有価証券の買付け等をしたものとみなす場合）</w:t>
      </w:r>
    </w:p>
    <w:p w:rsidR="00841630" w:rsidRPr="00D06820" w:rsidRDefault="00841630" w:rsidP="00841630">
      <w:pPr>
        <w:ind w:left="179" w:hangingChars="85" w:hanging="179"/>
      </w:pPr>
      <w:r w:rsidRPr="00D06820">
        <w:rPr>
          <w:b/>
          <w:bCs/>
        </w:rPr>
        <w:t>第三十三条の十三</w:t>
      </w:r>
      <w:r w:rsidRPr="00D06820">
        <w:t xml:space="preserve">　法第百七十四条第九項に規定する政令で定める場合は、次に掲げる場合とする。</w:t>
      </w:r>
    </w:p>
    <w:p w:rsidR="00841630" w:rsidRPr="00D06820" w:rsidRDefault="00841630" w:rsidP="00841630">
      <w:pPr>
        <w:ind w:leftChars="86" w:left="359" w:hangingChars="85" w:hanging="178"/>
      </w:pPr>
      <w:r w:rsidRPr="00D06820">
        <w:t>一　違反行為の開始時に当該違反行為に係る有価証券を所有している場合</w:t>
      </w:r>
    </w:p>
    <w:p w:rsidR="00841630" w:rsidRPr="00D06820" w:rsidRDefault="00841630" w:rsidP="00841630">
      <w:pPr>
        <w:ind w:leftChars="86" w:left="359" w:hangingChars="85" w:hanging="178"/>
      </w:pPr>
      <w:r w:rsidRPr="00D06820">
        <w:t>二　違反行為の開始時に当該違反行為に係る第三十三条の十一第二号から第五号までに掲げる取引を自己の計算において約定している場合</w:t>
      </w:r>
    </w:p>
    <w:p w:rsidR="00841630" w:rsidRPr="00841630" w:rsidRDefault="00841630" w:rsidP="00841630">
      <w:pPr>
        <w:ind w:left="178" w:hangingChars="85" w:hanging="178"/>
        <w:rPr>
          <w:rFonts w:hint="eastAsia"/>
        </w:rPr>
      </w:pPr>
    </w:p>
    <w:p w:rsidR="00841630" w:rsidRDefault="00841630" w:rsidP="00841630">
      <w:pPr>
        <w:ind w:left="178" w:hangingChars="85" w:hanging="178"/>
        <w:rPr>
          <w:rFonts w:hint="eastAsia"/>
        </w:rPr>
      </w:pPr>
      <w:r>
        <w:rPr>
          <w:rFonts w:hint="eastAsia"/>
        </w:rPr>
        <w:t>（改正前）</w:t>
      </w:r>
    </w:p>
    <w:p w:rsidR="00841630" w:rsidRPr="00205E78" w:rsidRDefault="00841630" w:rsidP="00841630">
      <w:pPr>
        <w:rPr>
          <w:rFonts w:hint="eastAsia"/>
          <w:u w:val="single" w:color="FF0000"/>
        </w:rPr>
      </w:pPr>
      <w:r w:rsidRPr="00205E78">
        <w:rPr>
          <w:rFonts w:hint="eastAsia"/>
          <w:u w:val="single" w:color="FF0000"/>
        </w:rPr>
        <w:t>（新設）</w:t>
      </w:r>
    </w:p>
    <w:p w:rsidR="006F7A7D" w:rsidRPr="00841630" w:rsidRDefault="006F7A7D">
      <w:pPr>
        <w:rPr>
          <w:rFonts w:hint="eastAsia"/>
        </w:rPr>
      </w:pPr>
    </w:p>
    <w:sectPr w:rsidR="006F7A7D" w:rsidRPr="008416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B37" w:rsidRDefault="002C6B37">
      <w:r>
        <w:separator/>
      </w:r>
    </w:p>
  </w:endnote>
  <w:endnote w:type="continuationSeparator" w:id="0">
    <w:p w:rsidR="002C6B37" w:rsidRDefault="002C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DB3" w:rsidRDefault="002B3DB3" w:rsidP="008416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3DB3" w:rsidRDefault="002B3DB3" w:rsidP="0084163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DB3" w:rsidRDefault="002B3DB3" w:rsidP="008416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0750">
      <w:rPr>
        <w:rStyle w:val="a4"/>
        <w:noProof/>
      </w:rPr>
      <w:t>1</w:t>
    </w:r>
    <w:r>
      <w:rPr>
        <w:rStyle w:val="a4"/>
      </w:rPr>
      <w:fldChar w:fldCharType="end"/>
    </w:r>
  </w:p>
  <w:p w:rsidR="002B3DB3" w:rsidRDefault="002B3DB3" w:rsidP="00841630">
    <w:pPr>
      <w:pStyle w:val="a3"/>
      <w:ind w:right="360"/>
    </w:pPr>
    <w:r>
      <w:rPr>
        <w:rFonts w:ascii="Times New Roman" w:hAnsi="Times New Roman" w:hint="eastAsia"/>
        <w:kern w:val="0"/>
        <w:szCs w:val="21"/>
      </w:rPr>
      <w:t xml:space="preserve">金融商品取引法施行令　</w:t>
    </w:r>
    <w:r w:rsidRPr="002B3DB3">
      <w:rPr>
        <w:rFonts w:ascii="Times New Roman" w:hAnsi="Times New Roman"/>
        <w:kern w:val="0"/>
        <w:szCs w:val="21"/>
      </w:rPr>
      <w:fldChar w:fldCharType="begin"/>
    </w:r>
    <w:r w:rsidRPr="002B3DB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13.doc</w:t>
    </w:r>
    <w:r w:rsidRPr="002B3DB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B37" w:rsidRDefault="002C6B37">
      <w:r>
        <w:separator/>
      </w:r>
    </w:p>
  </w:footnote>
  <w:footnote w:type="continuationSeparator" w:id="0">
    <w:p w:rsidR="002C6B37" w:rsidRDefault="002C6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630"/>
    <w:rsid w:val="000C4B0F"/>
    <w:rsid w:val="00100A05"/>
    <w:rsid w:val="002715E1"/>
    <w:rsid w:val="002B3DB3"/>
    <w:rsid w:val="002C6B37"/>
    <w:rsid w:val="002C730F"/>
    <w:rsid w:val="00345A06"/>
    <w:rsid w:val="006D0750"/>
    <w:rsid w:val="006F7A7D"/>
    <w:rsid w:val="00841630"/>
    <w:rsid w:val="00916850"/>
    <w:rsid w:val="00B40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63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41630"/>
    <w:pPr>
      <w:tabs>
        <w:tab w:val="center" w:pos="4252"/>
        <w:tab w:val="right" w:pos="8504"/>
      </w:tabs>
      <w:snapToGrid w:val="0"/>
    </w:pPr>
  </w:style>
  <w:style w:type="character" w:styleId="a4">
    <w:name w:val="page number"/>
    <w:basedOn w:val="a0"/>
    <w:rsid w:val="00841630"/>
  </w:style>
  <w:style w:type="paragraph" w:styleId="a5">
    <w:name w:val="header"/>
    <w:basedOn w:val="a"/>
    <w:rsid w:val="002B3DB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2024-08-20T08:25:00Z</dcterms:created>
  <dcterms:modified xsi:type="dcterms:W3CDTF">2024-08-20T08:25:00Z</dcterms:modified>
</cp:coreProperties>
</file>