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5A8" w:rsidRPr="005F101F" w:rsidRDefault="003755A8" w:rsidP="003755A8">
      <w:pPr>
        <w:rPr>
          <w:rFonts w:hint="eastAsia"/>
        </w:rPr>
      </w:pPr>
      <w:bookmarkStart w:id="0" w:name="_GoBack"/>
      <w:bookmarkEnd w:id="0"/>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p>
    <w:p w:rsidR="007501FE" w:rsidRDefault="007501FE" w:rsidP="007501FE">
      <w:pPr>
        <w:rPr>
          <w:rFonts w:hint="eastAsia"/>
        </w:rPr>
      </w:pPr>
    </w:p>
    <w:p w:rsidR="007501FE" w:rsidRDefault="007501FE" w:rsidP="007501FE">
      <w:pPr>
        <w:rPr>
          <w:rFonts w:hint="eastAsia"/>
        </w:rPr>
      </w:pPr>
      <w:r>
        <w:rPr>
          <w:rFonts w:hint="eastAsia"/>
        </w:rPr>
        <w:t>（改正後）</w:t>
      </w:r>
    </w:p>
    <w:p w:rsidR="00FA1E26" w:rsidRPr="00FA1E26" w:rsidRDefault="00FA1E26" w:rsidP="00FA1E26">
      <w:pPr>
        <w:ind w:left="178" w:hangingChars="85" w:hanging="178"/>
        <w:rPr>
          <w:rFonts w:hint="eastAsia"/>
          <w:bCs/>
          <w:u w:val="single" w:color="FF0000"/>
        </w:rPr>
      </w:pPr>
      <w:r w:rsidRPr="00FA1E26">
        <w:rPr>
          <w:rFonts w:hint="eastAsia"/>
          <w:bCs/>
          <w:u w:val="single" w:color="FF0000"/>
        </w:rPr>
        <w:t>（</w:t>
      </w:r>
      <w:r w:rsidR="007501FE" w:rsidRPr="00FA1E26">
        <w:rPr>
          <w:bCs/>
          <w:u w:val="single" w:color="FF0000"/>
        </w:rPr>
        <w:t>第二十三条の</w:t>
      </w:r>
      <w:r w:rsidRPr="00FA1E26">
        <w:rPr>
          <w:rFonts w:hint="eastAsia"/>
          <w:bCs/>
          <w:u w:val="single" w:color="FF0000"/>
        </w:rPr>
        <w:t>五　削除）</w:t>
      </w:r>
    </w:p>
    <w:p w:rsidR="007501FE" w:rsidRPr="007501FE" w:rsidRDefault="007501FE" w:rsidP="007501FE">
      <w:pPr>
        <w:ind w:left="178" w:hangingChars="85" w:hanging="178"/>
        <w:rPr>
          <w:rFonts w:hint="eastAsia"/>
        </w:rPr>
      </w:pPr>
    </w:p>
    <w:p w:rsidR="007501FE" w:rsidRDefault="007501FE" w:rsidP="007501FE">
      <w:pPr>
        <w:ind w:left="178" w:hangingChars="85" w:hanging="178"/>
        <w:rPr>
          <w:rFonts w:hint="eastAsia"/>
        </w:rPr>
      </w:pPr>
      <w:r>
        <w:rPr>
          <w:rFonts w:hint="eastAsia"/>
        </w:rPr>
        <w:t>（改正前）</w:t>
      </w:r>
    </w:p>
    <w:p w:rsidR="007501FE" w:rsidRPr="002E25A2" w:rsidRDefault="007501FE" w:rsidP="007501FE">
      <w:pPr>
        <w:ind w:leftChars="85" w:left="178"/>
      </w:pPr>
      <w:r w:rsidRPr="002E25A2">
        <w:t>（電子開示手続を行つた者の公衆縦覧等）</w:t>
      </w:r>
    </w:p>
    <w:p w:rsidR="007501FE" w:rsidRPr="002E25A2" w:rsidRDefault="007501FE" w:rsidP="007501FE">
      <w:pPr>
        <w:ind w:left="179" w:hangingChars="85" w:hanging="179"/>
      </w:pPr>
      <w:r w:rsidRPr="00FA1E26">
        <w:rPr>
          <w:b/>
          <w:bCs/>
        </w:rPr>
        <w:t>第二十三条の五</w:t>
      </w:r>
      <w:r w:rsidRPr="002E25A2">
        <w:t xml:space="preserve">　法第二十七条の三十の十に規定する内閣府令で定める場合は、次に掲げるすべての要件を満たす場合をいう。</w:t>
      </w:r>
    </w:p>
    <w:p w:rsidR="007501FE" w:rsidRPr="002E25A2" w:rsidRDefault="007501FE" w:rsidP="007501FE">
      <w:pPr>
        <w:ind w:leftChars="86" w:left="359" w:hangingChars="85" w:hanging="178"/>
      </w:pPr>
      <w:r w:rsidRPr="002E25A2">
        <w:t>一　次項に定める方法により公衆の縦覧に供すること。</w:t>
      </w:r>
    </w:p>
    <w:p w:rsidR="007501FE" w:rsidRPr="002E25A2" w:rsidRDefault="007501FE" w:rsidP="007501FE">
      <w:pPr>
        <w:ind w:leftChars="86" w:left="359" w:hangingChars="85" w:hanging="178"/>
      </w:pPr>
      <w:r w:rsidRPr="002E25A2">
        <w:t>二　次項に定める方法による公衆の縦覧に供することに支障が生じた場合には、遅滞なく法第二十五条第二項の規定の例により公衆の縦覧に供する措置をとること。</w:t>
      </w:r>
    </w:p>
    <w:p w:rsidR="007501FE" w:rsidRPr="002E25A2" w:rsidRDefault="007501FE" w:rsidP="007501FE">
      <w:pPr>
        <w:ind w:left="178" w:hangingChars="85" w:hanging="178"/>
      </w:pPr>
      <w:r w:rsidRPr="002E25A2">
        <w:t>２　法第二十七条の三十の十に規定する内閣府令で定める方法は、同条の規定により公衆の縦覧に供する者の本店及び主要な支店においてその使用に係る電子計算機の入出力装置の映像面に表示して公衆の縦覧に供する方法とする。</w:t>
      </w:r>
    </w:p>
    <w:p w:rsidR="007501FE" w:rsidRPr="007501FE" w:rsidRDefault="007501FE" w:rsidP="007501FE">
      <w:pPr>
        <w:rPr>
          <w:rFonts w:hint="eastAsia"/>
        </w:rPr>
      </w:pPr>
    </w:p>
    <w:p w:rsidR="00A65AD6" w:rsidRPr="007501FE" w:rsidRDefault="00A65AD6" w:rsidP="00A65AD6">
      <w:pPr>
        <w:rPr>
          <w:rFonts w:hint="eastAsia"/>
        </w:rPr>
      </w:pPr>
    </w:p>
    <w:p w:rsidR="00FA1E26" w:rsidRPr="005F101F" w:rsidRDefault="00FA1E26" w:rsidP="00FA1E2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FA1E26" w:rsidRDefault="00FA1E26" w:rsidP="00FA1E2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A65AD6" w:rsidRPr="005F101F" w:rsidRDefault="00A65AD6" w:rsidP="00A65AD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C23545" w:rsidRPr="005F101F" w:rsidRDefault="00C23545" w:rsidP="00C23545">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C23545" w:rsidRDefault="00C23545" w:rsidP="00C23545">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p>
    <w:p w:rsidR="00C23545" w:rsidRDefault="00C23545" w:rsidP="00C23545">
      <w:pPr>
        <w:rPr>
          <w:rFonts w:hint="eastAsia"/>
        </w:rPr>
      </w:pPr>
    </w:p>
    <w:p w:rsidR="00C23545" w:rsidRDefault="00C23545" w:rsidP="00C23545">
      <w:pPr>
        <w:rPr>
          <w:rFonts w:hint="eastAsia"/>
        </w:rPr>
      </w:pPr>
      <w:r>
        <w:rPr>
          <w:rFonts w:hint="eastAsia"/>
        </w:rPr>
        <w:t>（改正後）</w:t>
      </w:r>
    </w:p>
    <w:p w:rsidR="00C23545" w:rsidRPr="002E25A2" w:rsidRDefault="00C23545" w:rsidP="00C23545">
      <w:pPr>
        <w:ind w:leftChars="85" w:left="178"/>
      </w:pPr>
      <w:r w:rsidRPr="002E25A2">
        <w:t>（電子開示手続を行つた者の公衆縦覧等）</w:t>
      </w:r>
    </w:p>
    <w:p w:rsidR="00C23545" w:rsidRPr="002E25A2" w:rsidRDefault="00C23545" w:rsidP="00C23545">
      <w:pPr>
        <w:ind w:left="179" w:hangingChars="85" w:hanging="179"/>
      </w:pPr>
      <w:r w:rsidRPr="002E25A2">
        <w:rPr>
          <w:b/>
          <w:bCs/>
        </w:rPr>
        <w:t>第二十三条の五</w:t>
      </w:r>
      <w:r w:rsidRPr="002E25A2">
        <w:t xml:space="preserve">　法第二十七条の三十の十に規定する内閣府令で定める場合は、次に掲げるすべての要件を満たす場合をいう。</w:t>
      </w:r>
    </w:p>
    <w:p w:rsidR="00C23545" w:rsidRPr="002E25A2" w:rsidRDefault="00C23545" w:rsidP="00C23545">
      <w:pPr>
        <w:ind w:leftChars="86" w:left="359" w:hangingChars="85" w:hanging="178"/>
      </w:pPr>
      <w:r w:rsidRPr="002E25A2">
        <w:t>一　次項に定める方法により公衆の縦覧に供すること。</w:t>
      </w:r>
    </w:p>
    <w:p w:rsidR="00C23545" w:rsidRPr="002E25A2" w:rsidRDefault="00C23545" w:rsidP="00C23545">
      <w:pPr>
        <w:ind w:leftChars="86" w:left="359" w:hangingChars="85" w:hanging="178"/>
      </w:pPr>
      <w:r w:rsidRPr="002E25A2">
        <w:t>二　次項に定める方法による公衆の縦覧に供することに支障が生じた場合には、遅滞なく法第二十五条第二項の規定の例により公衆の縦覧に供する措置をとること。</w:t>
      </w:r>
    </w:p>
    <w:p w:rsidR="00C23545" w:rsidRPr="002E25A2" w:rsidRDefault="00C23545" w:rsidP="00C23545">
      <w:pPr>
        <w:ind w:left="178" w:hangingChars="85" w:hanging="178"/>
      </w:pPr>
      <w:r w:rsidRPr="002E25A2">
        <w:t>２　法第二十七条の三十の十に規定する内閣府令で定める方法は、同条の規定により公衆の縦覧に供する者の本店及び主要な支店においてその使用に係る電子計算機の入出力装置の映像面に表示して公衆の縦覧に供する方法とする。</w:t>
      </w:r>
    </w:p>
    <w:p w:rsidR="00C23545" w:rsidRPr="00C23545" w:rsidRDefault="00C23545" w:rsidP="00C23545">
      <w:pPr>
        <w:ind w:left="178" w:hangingChars="85" w:hanging="178"/>
        <w:rPr>
          <w:rFonts w:hint="eastAsia"/>
        </w:rPr>
      </w:pPr>
    </w:p>
    <w:p w:rsidR="00C23545" w:rsidRDefault="00C23545" w:rsidP="00C23545">
      <w:pPr>
        <w:ind w:left="178" w:hangingChars="85" w:hanging="178"/>
        <w:rPr>
          <w:rFonts w:hint="eastAsia"/>
        </w:rPr>
      </w:pPr>
      <w:r>
        <w:rPr>
          <w:rFonts w:hint="eastAsia"/>
        </w:rPr>
        <w:t>（改正前）</w:t>
      </w:r>
    </w:p>
    <w:p w:rsidR="006F7A7D" w:rsidRPr="00FA1E26" w:rsidRDefault="00C23545">
      <w:pPr>
        <w:rPr>
          <w:rFonts w:hint="eastAsia"/>
          <w:u w:val="single" w:color="FF0000"/>
        </w:rPr>
      </w:pPr>
      <w:r>
        <w:rPr>
          <w:rFonts w:hint="eastAsia"/>
          <w:u w:val="single" w:color="FF0000"/>
        </w:rPr>
        <w:t>（</w:t>
      </w:r>
      <w:r w:rsidRPr="00205E78">
        <w:rPr>
          <w:rFonts w:hint="eastAsia"/>
          <w:u w:val="single" w:color="FF0000"/>
        </w:rPr>
        <w:t>新設）</w:t>
      </w:r>
    </w:p>
    <w:sectPr w:rsidR="006F7A7D" w:rsidRPr="00FA1E2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4AB" w:rsidRDefault="000444AB">
      <w:r>
        <w:separator/>
      </w:r>
    </w:p>
  </w:endnote>
  <w:endnote w:type="continuationSeparator" w:id="0">
    <w:p w:rsidR="000444AB" w:rsidRDefault="00044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1FE" w:rsidRDefault="007501FE" w:rsidP="004709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501FE" w:rsidRDefault="007501FE" w:rsidP="00C2354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1FE" w:rsidRDefault="007501FE" w:rsidP="004709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540B2">
      <w:rPr>
        <w:rStyle w:val="a4"/>
        <w:noProof/>
      </w:rPr>
      <w:t>1</w:t>
    </w:r>
    <w:r>
      <w:rPr>
        <w:rStyle w:val="a4"/>
      </w:rPr>
      <w:fldChar w:fldCharType="end"/>
    </w:r>
  </w:p>
  <w:p w:rsidR="007501FE" w:rsidRDefault="007501FE" w:rsidP="00C23545">
    <w:pPr>
      <w:pStyle w:val="a3"/>
      <w:ind w:right="360"/>
    </w:pPr>
    <w:r>
      <w:rPr>
        <w:rFonts w:hint="eastAsia"/>
      </w:rPr>
      <w:t xml:space="preserve">開示府令　</w:t>
    </w:r>
    <w:r w:rsidR="00FA1E26">
      <w:rPr>
        <w:rFonts w:ascii="Times New Roman" w:hAnsi="Times New Roman"/>
        <w:kern w:val="0"/>
        <w:szCs w:val="21"/>
      </w:rPr>
      <w:fldChar w:fldCharType="begin"/>
    </w:r>
    <w:r w:rsidR="00FA1E26">
      <w:rPr>
        <w:rFonts w:ascii="Times New Roman" w:hAnsi="Times New Roman"/>
        <w:kern w:val="0"/>
        <w:szCs w:val="21"/>
      </w:rPr>
      <w:instrText xml:space="preserve"> FILENAME </w:instrText>
    </w:r>
    <w:r w:rsidR="00FA1E26">
      <w:rPr>
        <w:rFonts w:ascii="Times New Roman" w:hAnsi="Times New Roman"/>
        <w:kern w:val="0"/>
        <w:szCs w:val="21"/>
      </w:rPr>
      <w:fldChar w:fldCharType="separate"/>
    </w:r>
    <w:r w:rsidR="00FA1E26">
      <w:rPr>
        <w:rFonts w:ascii="Times New Roman" w:hAnsi="Times New Roman" w:hint="eastAsia"/>
        <w:noProof/>
        <w:kern w:val="0"/>
        <w:szCs w:val="21"/>
      </w:rPr>
      <w:t>削除</w:t>
    </w:r>
    <w:r w:rsidR="00FA1E26">
      <w:rPr>
        <w:rFonts w:ascii="Times New Roman" w:hAnsi="Times New Roman" w:hint="eastAsia"/>
        <w:noProof/>
        <w:kern w:val="0"/>
        <w:szCs w:val="21"/>
      </w:rPr>
      <w:t>004.doc</w:t>
    </w:r>
    <w:r w:rsidR="00FA1E2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4AB" w:rsidRDefault="000444AB">
      <w:r>
        <w:separator/>
      </w:r>
    </w:p>
  </w:footnote>
  <w:footnote w:type="continuationSeparator" w:id="0">
    <w:p w:rsidR="000444AB" w:rsidRDefault="000444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45"/>
    <w:rsid w:val="000444AB"/>
    <w:rsid w:val="001A044B"/>
    <w:rsid w:val="002C730F"/>
    <w:rsid w:val="003755A8"/>
    <w:rsid w:val="0040368B"/>
    <w:rsid w:val="0047094C"/>
    <w:rsid w:val="006F7A7D"/>
    <w:rsid w:val="007501FE"/>
    <w:rsid w:val="00A65AD6"/>
    <w:rsid w:val="00AC08D8"/>
    <w:rsid w:val="00AC4869"/>
    <w:rsid w:val="00B540B2"/>
    <w:rsid w:val="00C23545"/>
    <w:rsid w:val="00D705BA"/>
    <w:rsid w:val="00DA0C6D"/>
    <w:rsid w:val="00E86DA4"/>
    <w:rsid w:val="00FA1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54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23545"/>
    <w:pPr>
      <w:tabs>
        <w:tab w:val="center" w:pos="4252"/>
        <w:tab w:val="right" w:pos="8504"/>
      </w:tabs>
      <w:snapToGrid w:val="0"/>
    </w:pPr>
  </w:style>
  <w:style w:type="character" w:styleId="a4">
    <w:name w:val="page number"/>
    <w:basedOn w:val="a0"/>
    <w:rsid w:val="00C23545"/>
  </w:style>
  <w:style w:type="paragraph" w:styleId="a5">
    <w:name w:val="header"/>
    <w:basedOn w:val="a"/>
    <w:rsid w:val="004036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650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2024-09-26T07:48:00Z</dcterms:created>
  <dcterms:modified xsi:type="dcterms:W3CDTF">2024-09-26T07:48:00Z</dcterms:modified>
</cp:coreProperties>
</file>